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84" w:rsidRPr="00F15684" w:rsidRDefault="00F15684" w:rsidP="00F15684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val="en-US" w:eastAsia="cs-CZ"/>
        </w:rPr>
      </w:pPr>
      <w:bookmarkStart w:id="0" w:name="_GoBack"/>
      <w:proofErr w:type="spellStart"/>
      <w:r w:rsidRPr="00F15684">
        <w:rPr>
          <w:rFonts w:eastAsia="Times New Roman" w:cs="Arial"/>
          <w:b/>
          <w:color w:val="222222"/>
          <w:lang w:val="en-US" w:eastAsia="cs-CZ"/>
        </w:rPr>
        <w:t>Jindřich</w:t>
      </w:r>
      <w:proofErr w:type="spellEnd"/>
      <w:r w:rsidRPr="00F15684">
        <w:rPr>
          <w:rFonts w:eastAsia="Times New Roman" w:cs="Arial"/>
          <w:b/>
          <w:color w:val="222222"/>
          <w:lang w:val="en-US" w:eastAsia="cs-CZ"/>
        </w:rPr>
        <w:t xml:space="preserve"> </w:t>
      </w:r>
      <w:proofErr w:type="spellStart"/>
      <w:r w:rsidRPr="00F15684">
        <w:rPr>
          <w:rFonts w:eastAsia="Times New Roman" w:cs="Arial"/>
          <w:b/>
          <w:color w:val="222222"/>
          <w:lang w:val="en-US" w:eastAsia="cs-CZ"/>
        </w:rPr>
        <w:t>Čeladín</w:t>
      </w:r>
      <w:proofErr w:type="spellEnd"/>
    </w:p>
    <w:p w:rsidR="00F15684" w:rsidRPr="00F15684" w:rsidRDefault="00F15684" w:rsidP="00F1568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</w:p>
    <w:p w:rsidR="00F15684" w:rsidRPr="00F15684" w:rsidRDefault="00F15684" w:rsidP="00F1568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r w:rsidRPr="00F15684">
        <w:rPr>
          <w:rFonts w:eastAsia="Times New Roman" w:cs="Arial"/>
          <w:color w:val="222222"/>
          <w:lang w:val="en-US" w:eastAsia="cs-CZ"/>
        </w:rPr>
        <w:t>The process of constituting national Lithuanian historiography in the 19th century</w:t>
      </w:r>
    </w:p>
    <w:p w:rsidR="00F15684" w:rsidRPr="00F15684" w:rsidRDefault="00F15684" w:rsidP="00F1568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r w:rsidRPr="00F15684">
        <w:rPr>
          <w:rFonts w:eastAsia="Times New Roman" w:cs="Arial"/>
          <w:color w:val="222222"/>
          <w:lang w:val="en-US" w:eastAsia="cs-CZ"/>
        </w:rPr>
        <w:t>Until the 19th century, Lithuanian historiography was understood as provincial, the national identity</w:t>
      </w:r>
    </w:p>
    <w:p w:rsidR="00F15684" w:rsidRPr="00F15684" w:rsidRDefault="00F15684" w:rsidP="00F1568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F15684">
        <w:rPr>
          <w:rFonts w:eastAsia="Times New Roman" w:cs="Arial"/>
          <w:color w:val="222222"/>
          <w:lang w:val="en-US" w:eastAsia="cs-CZ"/>
        </w:rPr>
        <w:t>of</w:t>
      </w:r>
      <w:proofErr w:type="gramEnd"/>
      <w:r w:rsidRPr="00F15684">
        <w:rPr>
          <w:rFonts w:eastAsia="Times New Roman" w:cs="Arial"/>
          <w:color w:val="222222"/>
          <w:lang w:val="en-US" w:eastAsia="cs-CZ"/>
        </w:rPr>
        <w:t xml:space="preserve"> Lithuanians had not been defined yet, and the formation of the modern Lithuanian nation had</w:t>
      </w:r>
    </w:p>
    <w:p w:rsidR="00F15684" w:rsidRPr="00F15684" w:rsidRDefault="00F15684" w:rsidP="00F1568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F15684">
        <w:rPr>
          <w:rFonts w:eastAsia="Times New Roman" w:cs="Arial"/>
          <w:color w:val="222222"/>
          <w:lang w:val="en-US" w:eastAsia="cs-CZ"/>
        </w:rPr>
        <w:t>practically</w:t>
      </w:r>
      <w:proofErr w:type="gramEnd"/>
      <w:r w:rsidRPr="00F15684">
        <w:rPr>
          <w:rFonts w:eastAsia="Times New Roman" w:cs="Arial"/>
          <w:color w:val="222222"/>
          <w:lang w:val="en-US" w:eastAsia="cs-CZ"/>
        </w:rPr>
        <w:t xml:space="preserve"> not begun yet. Lithuanian national culture, influenced by the dominant Polish culture, had</w:t>
      </w:r>
    </w:p>
    <w:p w:rsidR="00F15684" w:rsidRPr="00F15684" w:rsidRDefault="00F15684" w:rsidP="00F1568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F15684">
        <w:rPr>
          <w:rFonts w:eastAsia="Times New Roman" w:cs="Arial"/>
          <w:color w:val="222222"/>
          <w:lang w:val="en-US" w:eastAsia="cs-CZ"/>
        </w:rPr>
        <w:t>to</w:t>
      </w:r>
      <w:proofErr w:type="gramEnd"/>
      <w:r w:rsidRPr="00F15684">
        <w:rPr>
          <w:rFonts w:eastAsia="Times New Roman" w:cs="Arial"/>
          <w:color w:val="222222"/>
          <w:lang w:val="en-US" w:eastAsia="cs-CZ"/>
        </w:rPr>
        <w:t xml:space="preserve"> gradually develop in the 19th century. The first Lithuanian-written national history was written by</w:t>
      </w:r>
    </w:p>
    <w:p w:rsidR="00F15684" w:rsidRPr="00F15684" w:rsidRDefault="00F15684" w:rsidP="00F1568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spellStart"/>
      <w:r w:rsidRPr="00F15684">
        <w:rPr>
          <w:rFonts w:eastAsia="Times New Roman" w:cs="Arial"/>
          <w:color w:val="222222"/>
          <w:lang w:val="en-US" w:eastAsia="cs-CZ"/>
        </w:rPr>
        <w:t>Simonas</w:t>
      </w:r>
      <w:proofErr w:type="spellEnd"/>
      <w:r w:rsidRPr="00F15684">
        <w:rPr>
          <w:rFonts w:eastAsia="Times New Roman" w:cs="Arial"/>
          <w:color w:val="222222"/>
          <w:lang w:val="en-US" w:eastAsia="cs-CZ"/>
        </w:rPr>
        <w:t xml:space="preserve"> </w:t>
      </w:r>
      <w:proofErr w:type="spellStart"/>
      <w:r w:rsidRPr="00F15684">
        <w:rPr>
          <w:rFonts w:eastAsia="Times New Roman" w:cs="Arial"/>
          <w:color w:val="222222"/>
          <w:lang w:val="en-US" w:eastAsia="cs-CZ"/>
        </w:rPr>
        <w:t>Daukantas</w:t>
      </w:r>
      <w:proofErr w:type="spellEnd"/>
      <w:r w:rsidRPr="00F15684">
        <w:rPr>
          <w:rFonts w:eastAsia="Times New Roman" w:cs="Arial"/>
          <w:color w:val="222222"/>
          <w:lang w:val="en-US" w:eastAsia="cs-CZ"/>
        </w:rPr>
        <w:t>. The main work “</w:t>
      </w:r>
      <w:proofErr w:type="spellStart"/>
      <w:r w:rsidRPr="00F15684">
        <w:rPr>
          <w:rFonts w:eastAsia="Times New Roman" w:cs="Arial"/>
          <w:color w:val="222222"/>
          <w:lang w:val="en-US" w:eastAsia="cs-CZ"/>
        </w:rPr>
        <w:t>Būdas</w:t>
      </w:r>
      <w:proofErr w:type="spellEnd"/>
      <w:r w:rsidRPr="00F15684">
        <w:rPr>
          <w:rFonts w:eastAsia="Times New Roman" w:cs="Arial"/>
          <w:color w:val="222222"/>
          <w:lang w:val="en-US" w:eastAsia="cs-CZ"/>
        </w:rPr>
        <w:t xml:space="preserve"> </w:t>
      </w:r>
      <w:proofErr w:type="spellStart"/>
      <w:r w:rsidRPr="00F15684">
        <w:rPr>
          <w:rFonts w:eastAsia="Times New Roman" w:cs="Arial"/>
          <w:color w:val="222222"/>
          <w:lang w:val="en-US" w:eastAsia="cs-CZ"/>
        </w:rPr>
        <w:t>senovės</w:t>
      </w:r>
      <w:proofErr w:type="spellEnd"/>
      <w:r w:rsidRPr="00F15684">
        <w:rPr>
          <w:rFonts w:eastAsia="Times New Roman" w:cs="Arial"/>
          <w:color w:val="222222"/>
          <w:lang w:val="en-US" w:eastAsia="cs-CZ"/>
        </w:rPr>
        <w:t xml:space="preserve"> </w:t>
      </w:r>
      <w:proofErr w:type="spellStart"/>
      <w:r w:rsidRPr="00F15684">
        <w:rPr>
          <w:rFonts w:eastAsia="Times New Roman" w:cs="Arial"/>
          <w:color w:val="222222"/>
          <w:lang w:val="en-US" w:eastAsia="cs-CZ"/>
        </w:rPr>
        <w:t>lietuvių</w:t>
      </w:r>
      <w:proofErr w:type="spellEnd"/>
      <w:r w:rsidRPr="00F15684">
        <w:rPr>
          <w:rFonts w:eastAsia="Times New Roman" w:cs="Arial"/>
          <w:color w:val="222222"/>
          <w:lang w:val="en-US" w:eastAsia="cs-CZ"/>
        </w:rPr>
        <w:t xml:space="preserve">, </w:t>
      </w:r>
      <w:proofErr w:type="spellStart"/>
      <w:r w:rsidRPr="00F15684">
        <w:rPr>
          <w:rFonts w:eastAsia="Times New Roman" w:cs="Arial"/>
          <w:color w:val="222222"/>
          <w:lang w:val="en-US" w:eastAsia="cs-CZ"/>
        </w:rPr>
        <w:t>kalnėnų</w:t>
      </w:r>
      <w:proofErr w:type="spellEnd"/>
      <w:r w:rsidRPr="00F15684">
        <w:rPr>
          <w:rFonts w:eastAsia="Times New Roman" w:cs="Arial"/>
          <w:color w:val="222222"/>
          <w:lang w:val="en-US" w:eastAsia="cs-CZ"/>
        </w:rPr>
        <w:t xml:space="preserve"> </w:t>
      </w:r>
      <w:proofErr w:type="spellStart"/>
      <w:r w:rsidRPr="00F15684">
        <w:rPr>
          <w:rFonts w:eastAsia="Times New Roman" w:cs="Arial"/>
          <w:color w:val="222222"/>
          <w:lang w:val="en-US" w:eastAsia="cs-CZ"/>
        </w:rPr>
        <w:t>ir</w:t>
      </w:r>
      <w:proofErr w:type="spellEnd"/>
      <w:r w:rsidRPr="00F15684">
        <w:rPr>
          <w:rFonts w:eastAsia="Times New Roman" w:cs="Arial"/>
          <w:color w:val="222222"/>
          <w:lang w:val="en-US" w:eastAsia="cs-CZ"/>
        </w:rPr>
        <w:t xml:space="preserve"> </w:t>
      </w:r>
      <w:proofErr w:type="spellStart"/>
      <w:r w:rsidRPr="00F15684">
        <w:rPr>
          <w:rFonts w:eastAsia="Times New Roman" w:cs="Arial"/>
          <w:color w:val="222222"/>
          <w:lang w:val="en-US" w:eastAsia="cs-CZ"/>
        </w:rPr>
        <w:t>žemaičių</w:t>
      </w:r>
      <w:proofErr w:type="spellEnd"/>
      <w:r w:rsidRPr="00F15684">
        <w:rPr>
          <w:rFonts w:eastAsia="Times New Roman" w:cs="Arial"/>
          <w:color w:val="222222"/>
          <w:lang w:val="en-US" w:eastAsia="cs-CZ"/>
        </w:rPr>
        <w:t>” was published</w:t>
      </w:r>
    </w:p>
    <w:p w:rsidR="00F15684" w:rsidRPr="00F15684" w:rsidRDefault="00F15684" w:rsidP="00F1568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F15684">
        <w:rPr>
          <w:rFonts w:eastAsia="Times New Roman" w:cs="Arial"/>
          <w:color w:val="222222"/>
          <w:lang w:val="en-US" w:eastAsia="cs-CZ"/>
        </w:rPr>
        <w:t>under</w:t>
      </w:r>
      <w:proofErr w:type="gramEnd"/>
      <w:r w:rsidRPr="00F15684">
        <w:rPr>
          <w:rFonts w:eastAsia="Times New Roman" w:cs="Arial"/>
          <w:color w:val="222222"/>
          <w:lang w:val="en-US" w:eastAsia="cs-CZ"/>
        </w:rPr>
        <w:t xml:space="preserve"> a pseudonym in St. Petersburg only in 1845. </w:t>
      </w:r>
      <w:proofErr w:type="spellStart"/>
      <w:r w:rsidRPr="00F15684">
        <w:rPr>
          <w:rFonts w:eastAsia="Times New Roman" w:cs="Arial"/>
          <w:color w:val="222222"/>
          <w:lang w:val="en-US" w:eastAsia="cs-CZ"/>
        </w:rPr>
        <w:t>Daukantas</w:t>
      </w:r>
      <w:proofErr w:type="spellEnd"/>
      <w:r w:rsidRPr="00F15684">
        <w:rPr>
          <w:rFonts w:eastAsia="Times New Roman" w:cs="Arial"/>
          <w:color w:val="222222"/>
          <w:lang w:val="en-US" w:eastAsia="cs-CZ"/>
        </w:rPr>
        <w:t xml:space="preserve"> can be considered the founder of</w:t>
      </w:r>
    </w:p>
    <w:p w:rsidR="00F15684" w:rsidRPr="00F15684" w:rsidRDefault="00F15684" w:rsidP="00F1568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F15684">
        <w:rPr>
          <w:rFonts w:eastAsia="Times New Roman" w:cs="Arial"/>
          <w:color w:val="222222"/>
          <w:lang w:val="en-US" w:eastAsia="cs-CZ"/>
        </w:rPr>
        <w:t>modern</w:t>
      </w:r>
      <w:proofErr w:type="gramEnd"/>
      <w:r w:rsidRPr="00F15684">
        <w:rPr>
          <w:rFonts w:eastAsia="Times New Roman" w:cs="Arial"/>
          <w:color w:val="222222"/>
          <w:lang w:val="en-US" w:eastAsia="cs-CZ"/>
        </w:rPr>
        <w:t xml:space="preserve"> Lithuanian historiography in the national sense. As Vilnius University was closed after the</w:t>
      </w:r>
    </w:p>
    <w:p w:rsidR="00F15684" w:rsidRPr="00F15684" w:rsidRDefault="00F15684" w:rsidP="00F1568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F15684">
        <w:rPr>
          <w:rFonts w:eastAsia="Times New Roman" w:cs="Arial"/>
          <w:color w:val="222222"/>
          <w:lang w:val="en-US" w:eastAsia="cs-CZ"/>
        </w:rPr>
        <w:t>defeat</w:t>
      </w:r>
      <w:proofErr w:type="gramEnd"/>
      <w:r w:rsidRPr="00F15684">
        <w:rPr>
          <w:rFonts w:eastAsia="Times New Roman" w:cs="Arial"/>
          <w:color w:val="222222"/>
          <w:lang w:val="en-US" w:eastAsia="cs-CZ"/>
        </w:rPr>
        <w:t xml:space="preserve"> of the uprising in 1832, the center of higher education of Lithuanians moved to Russian</w:t>
      </w:r>
    </w:p>
    <w:p w:rsidR="00F15684" w:rsidRPr="00F15684" w:rsidRDefault="00F15684" w:rsidP="00F1568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F15684">
        <w:rPr>
          <w:rFonts w:eastAsia="Times New Roman" w:cs="Arial"/>
          <w:color w:val="222222"/>
          <w:lang w:val="en-US" w:eastAsia="cs-CZ"/>
        </w:rPr>
        <w:t>universities</w:t>
      </w:r>
      <w:proofErr w:type="gramEnd"/>
      <w:r w:rsidRPr="00F15684">
        <w:rPr>
          <w:rFonts w:eastAsia="Times New Roman" w:cs="Arial"/>
          <w:color w:val="222222"/>
          <w:lang w:val="en-US" w:eastAsia="cs-CZ"/>
        </w:rPr>
        <w:t>. One of this next generation of intellectuals was the main thinker of the Lithuanian</w:t>
      </w:r>
    </w:p>
    <w:p w:rsidR="00F15684" w:rsidRPr="00F15684" w:rsidRDefault="00F15684" w:rsidP="00F1568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F15684">
        <w:rPr>
          <w:rFonts w:eastAsia="Times New Roman" w:cs="Arial"/>
          <w:color w:val="222222"/>
          <w:lang w:val="en-US" w:eastAsia="cs-CZ"/>
        </w:rPr>
        <w:t>national</w:t>
      </w:r>
      <w:proofErr w:type="gramEnd"/>
      <w:r w:rsidRPr="00F15684">
        <w:rPr>
          <w:rFonts w:eastAsia="Times New Roman" w:cs="Arial"/>
          <w:color w:val="222222"/>
          <w:lang w:val="en-US" w:eastAsia="cs-CZ"/>
        </w:rPr>
        <w:t xml:space="preserve"> revival, Jonas </w:t>
      </w:r>
      <w:proofErr w:type="spellStart"/>
      <w:r w:rsidRPr="00F15684">
        <w:rPr>
          <w:rFonts w:eastAsia="Times New Roman" w:cs="Arial"/>
          <w:color w:val="222222"/>
          <w:lang w:val="en-US" w:eastAsia="cs-CZ"/>
        </w:rPr>
        <w:t>Basanavičius</w:t>
      </w:r>
      <w:proofErr w:type="spellEnd"/>
      <w:r w:rsidRPr="00F15684">
        <w:rPr>
          <w:rFonts w:eastAsia="Times New Roman" w:cs="Arial"/>
          <w:color w:val="222222"/>
          <w:lang w:val="en-US" w:eastAsia="cs-CZ"/>
        </w:rPr>
        <w:t>, who in 1883 became the founder of the first Lithuanian</w:t>
      </w:r>
    </w:p>
    <w:p w:rsidR="00F15684" w:rsidRPr="00F15684" w:rsidRDefault="00F15684" w:rsidP="00F1568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F15684">
        <w:rPr>
          <w:rFonts w:eastAsia="Times New Roman" w:cs="Arial"/>
          <w:color w:val="222222"/>
          <w:lang w:val="en-US" w:eastAsia="cs-CZ"/>
        </w:rPr>
        <w:t>enlightenment</w:t>
      </w:r>
      <w:proofErr w:type="gramEnd"/>
      <w:r w:rsidRPr="00F15684">
        <w:rPr>
          <w:rFonts w:eastAsia="Times New Roman" w:cs="Arial"/>
          <w:color w:val="222222"/>
          <w:lang w:val="en-US" w:eastAsia="cs-CZ"/>
        </w:rPr>
        <w:t xml:space="preserve"> magazine </w:t>
      </w:r>
      <w:proofErr w:type="spellStart"/>
      <w:r w:rsidRPr="00F15684">
        <w:rPr>
          <w:rFonts w:eastAsia="Times New Roman" w:cs="Arial"/>
          <w:color w:val="222222"/>
          <w:lang w:val="en-US" w:eastAsia="cs-CZ"/>
        </w:rPr>
        <w:t>Aušra</w:t>
      </w:r>
      <w:proofErr w:type="spellEnd"/>
      <w:r w:rsidRPr="00F15684">
        <w:rPr>
          <w:rFonts w:eastAsia="Times New Roman" w:cs="Arial"/>
          <w:color w:val="222222"/>
          <w:lang w:val="en-US" w:eastAsia="cs-CZ"/>
        </w:rPr>
        <w:t>. The debate on the meaning of Lithuanian history and its exclusion</w:t>
      </w:r>
    </w:p>
    <w:p w:rsidR="00F15684" w:rsidRPr="00F15684" w:rsidRDefault="00F15684" w:rsidP="00F1568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F15684">
        <w:rPr>
          <w:rFonts w:eastAsia="Times New Roman" w:cs="Arial"/>
          <w:color w:val="222222"/>
          <w:lang w:val="en-US" w:eastAsia="cs-CZ"/>
        </w:rPr>
        <w:t>from</w:t>
      </w:r>
      <w:proofErr w:type="gramEnd"/>
      <w:r w:rsidRPr="00F15684">
        <w:rPr>
          <w:rFonts w:eastAsia="Times New Roman" w:cs="Arial"/>
          <w:color w:val="222222"/>
          <w:lang w:val="en-US" w:eastAsia="cs-CZ"/>
        </w:rPr>
        <w:t xml:space="preserve"> Polish historiography took place at the end of the 19th century more on a journalistic level.</w:t>
      </w:r>
    </w:p>
    <w:p w:rsidR="00F15684" w:rsidRPr="00F15684" w:rsidRDefault="00F15684" w:rsidP="00F1568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r w:rsidRPr="00F15684">
        <w:rPr>
          <w:rFonts w:eastAsia="Times New Roman" w:cs="Arial"/>
          <w:color w:val="222222"/>
          <w:lang w:val="en-US" w:eastAsia="cs-CZ"/>
        </w:rPr>
        <w:t>In the proposed dissertation, I would try to determine the point where Lithuanian historiography has</w:t>
      </w:r>
    </w:p>
    <w:p w:rsidR="00F15684" w:rsidRPr="00F15684" w:rsidRDefault="00F15684" w:rsidP="00F1568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F15684">
        <w:rPr>
          <w:rFonts w:eastAsia="Times New Roman" w:cs="Arial"/>
          <w:color w:val="222222"/>
          <w:lang w:val="en-US" w:eastAsia="cs-CZ"/>
        </w:rPr>
        <w:t>a</w:t>
      </w:r>
      <w:proofErr w:type="gramEnd"/>
      <w:r w:rsidRPr="00F15684">
        <w:rPr>
          <w:rFonts w:eastAsia="Times New Roman" w:cs="Arial"/>
          <w:color w:val="222222"/>
          <w:lang w:val="en-US" w:eastAsia="cs-CZ"/>
        </w:rPr>
        <w:t xml:space="preserve"> conceptual break with Polish historiography, which was already in a more advanced stage of</w:t>
      </w:r>
    </w:p>
    <w:p w:rsidR="00F15684" w:rsidRPr="00F15684" w:rsidRDefault="00F15684" w:rsidP="00F1568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F15684">
        <w:rPr>
          <w:rFonts w:eastAsia="Times New Roman" w:cs="Arial"/>
          <w:color w:val="222222"/>
          <w:lang w:val="en-US" w:eastAsia="cs-CZ"/>
        </w:rPr>
        <w:t>development</w:t>
      </w:r>
      <w:proofErr w:type="gramEnd"/>
      <w:r w:rsidRPr="00F15684">
        <w:rPr>
          <w:rFonts w:eastAsia="Times New Roman" w:cs="Arial"/>
          <w:color w:val="222222"/>
          <w:lang w:val="en-US" w:eastAsia="cs-CZ"/>
        </w:rPr>
        <w:t>. I would further develop the study of the process of its constitution in modern</w:t>
      </w:r>
    </w:p>
    <w:p w:rsidR="00F15684" w:rsidRPr="00F15684" w:rsidRDefault="00F15684" w:rsidP="00F1568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r w:rsidRPr="00F15684">
        <w:rPr>
          <w:rFonts w:eastAsia="Times New Roman" w:cs="Arial"/>
          <w:color w:val="222222"/>
          <w:lang w:val="en-US" w:eastAsia="cs-CZ"/>
        </w:rPr>
        <w:t>Lithuanian historiography. For historians of the Romantic period who worked at the University of</w:t>
      </w:r>
    </w:p>
    <w:p w:rsidR="00F15684" w:rsidRPr="00F15684" w:rsidRDefault="00F15684" w:rsidP="00F1568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r w:rsidRPr="00F15684">
        <w:rPr>
          <w:rFonts w:eastAsia="Times New Roman" w:cs="Arial"/>
          <w:color w:val="222222"/>
          <w:lang w:val="en-US" w:eastAsia="cs-CZ"/>
        </w:rPr>
        <w:t>Vilnius in the first half of the 19th century, I would try to find their conceptions of history in their</w:t>
      </w:r>
    </w:p>
    <w:p w:rsidR="00F15684" w:rsidRPr="00F15684" w:rsidRDefault="00F15684" w:rsidP="00F1568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F15684">
        <w:rPr>
          <w:rFonts w:eastAsia="Times New Roman" w:cs="Arial"/>
          <w:color w:val="222222"/>
          <w:lang w:val="en-US" w:eastAsia="cs-CZ"/>
        </w:rPr>
        <w:t>works</w:t>
      </w:r>
      <w:proofErr w:type="gramEnd"/>
      <w:r w:rsidRPr="00F15684">
        <w:rPr>
          <w:rFonts w:eastAsia="Times New Roman" w:cs="Arial"/>
          <w:color w:val="222222"/>
          <w:lang w:val="en-US" w:eastAsia="cs-CZ"/>
        </w:rPr>
        <w:t xml:space="preserve">. I will try to trace whether the concept of history in </w:t>
      </w:r>
      <w:proofErr w:type="spellStart"/>
      <w:r w:rsidRPr="00F15684">
        <w:rPr>
          <w:rFonts w:eastAsia="Times New Roman" w:cs="Arial"/>
          <w:color w:val="222222"/>
          <w:lang w:val="en-US" w:eastAsia="cs-CZ"/>
        </w:rPr>
        <w:t>Simonas</w:t>
      </w:r>
      <w:proofErr w:type="spellEnd"/>
      <w:r w:rsidRPr="00F15684">
        <w:rPr>
          <w:rFonts w:eastAsia="Times New Roman" w:cs="Arial"/>
          <w:color w:val="222222"/>
          <w:lang w:val="en-US" w:eastAsia="cs-CZ"/>
        </w:rPr>
        <w:t xml:space="preserve"> </w:t>
      </w:r>
      <w:proofErr w:type="spellStart"/>
      <w:r w:rsidRPr="00F15684">
        <w:rPr>
          <w:rFonts w:eastAsia="Times New Roman" w:cs="Arial"/>
          <w:color w:val="222222"/>
          <w:lang w:val="en-US" w:eastAsia="cs-CZ"/>
        </w:rPr>
        <w:t>Daukantas</w:t>
      </w:r>
      <w:proofErr w:type="spellEnd"/>
      <w:r w:rsidRPr="00F15684">
        <w:rPr>
          <w:rFonts w:eastAsia="Times New Roman" w:cs="Arial"/>
          <w:color w:val="222222"/>
          <w:lang w:val="en-US" w:eastAsia="cs-CZ"/>
        </w:rPr>
        <w:t xml:space="preserve"> was different from the</w:t>
      </w:r>
    </w:p>
    <w:p w:rsidR="00F15684" w:rsidRPr="00F15684" w:rsidRDefault="00F15684" w:rsidP="00F1568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F15684">
        <w:rPr>
          <w:rFonts w:eastAsia="Times New Roman" w:cs="Arial"/>
          <w:color w:val="222222"/>
          <w:lang w:val="en-US" w:eastAsia="cs-CZ"/>
        </w:rPr>
        <w:t>works</w:t>
      </w:r>
      <w:proofErr w:type="gramEnd"/>
      <w:r w:rsidRPr="00F15684">
        <w:rPr>
          <w:rFonts w:eastAsia="Times New Roman" w:cs="Arial"/>
          <w:color w:val="222222"/>
          <w:lang w:val="en-US" w:eastAsia="cs-CZ"/>
        </w:rPr>
        <w:t xml:space="preserve"> of his colleagues writing in Polish or whether he was still keeping within the limits of the</w:t>
      </w:r>
    </w:p>
    <w:p w:rsidR="00F15684" w:rsidRPr="00F15684" w:rsidRDefault="00F15684" w:rsidP="00F1568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F15684">
        <w:rPr>
          <w:rFonts w:eastAsia="Times New Roman" w:cs="Arial"/>
          <w:color w:val="222222"/>
          <w:lang w:val="en-US" w:eastAsia="cs-CZ"/>
        </w:rPr>
        <w:t>interpretation</w:t>
      </w:r>
      <w:proofErr w:type="gramEnd"/>
      <w:r w:rsidRPr="00F15684">
        <w:rPr>
          <w:rFonts w:eastAsia="Times New Roman" w:cs="Arial"/>
          <w:color w:val="222222"/>
          <w:lang w:val="en-US" w:eastAsia="cs-CZ"/>
        </w:rPr>
        <w:t xml:space="preserve"> of the history of his predecessors. In the second half of the 19th century, I will focus</w:t>
      </w:r>
    </w:p>
    <w:p w:rsidR="00F15684" w:rsidRPr="00F15684" w:rsidRDefault="00F15684" w:rsidP="00F1568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F15684">
        <w:rPr>
          <w:rFonts w:eastAsia="Times New Roman" w:cs="Arial"/>
          <w:color w:val="222222"/>
          <w:lang w:val="en-US" w:eastAsia="cs-CZ"/>
        </w:rPr>
        <w:t>on</w:t>
      </w:r>
      <w:proofErr w:type="gramEnd"/>
      <w:r w:rsidRPr="00F15684">
        <w:rPr>
          <w:rFonts w:eastAsia="Times New Roman" w:cs="Arial"/>
          <w:color w:val="222222"/>
          <w:lang w:val="en-US" w:eastAsia="cs-CZ"/>
        </w:rPr>
        <w:t xml:space="preserve"> the interpretation of works of Lithuanian historiography, already written in Lithuanian, in which</w:t>
      </w:r>
    </w:p>
    <w:p w:rsidR="00F15684" w:rsidRPr="00F15684" w:rsidRDefault="00F15684" w:rsidP="00F1568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F15684">
        <w:rPr>
          <w:rFonts w:eastAsia="Times New Roman" w:cs="Arial"/>
          <w:color w:val="222222"/>
          <w:lang w:val="en-US" w:eastAsia="cs-CZ"/>
        </w:rPr>
        <w:t>we</w:t>
      </w:r>
      <w:proofErr w:type="gramEnd"/>
      <w:r w:rsidRPr="00F15684">
        <w:rPr>
          <w:rFonts w:eastAsia="Times New Roman" w:cs="Arial"/>
          <w:color w:val="222222"/>
          <w:lang w:val="en-US" w:eastAsia="cs-CZ"/>
        </w:rPr>
        <w:t xml:space="preserve"> can more clearly observe a departure from the Polish view of common history. Above all, it is</w:t>
      </w:r>
    </w:p>
    <w:p w:rsidR="00F15684" w:rsidRPr="00F15684" w:rsidRDefault="00F15684" w:rsidP="00F1568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F15684">
        <w:rPr>
          <w:rFonts w:eastAsia="Times New Roman" w:cs="Arial"/>
          <w:color w:val="222222"/>
          <w:lang w:val="en-US" w:eastAsia="cs-CZ"/>
        </w:rPr>
        <w:t>necessary</w:t>
      </w:r>
      <w:proofErr w:type="gramEnd"/>
      <w:r w:rsidRPr="00F15684">
        <w:rPr>
          <w:rFonts w:eastAsia="Times New Roman" w:cs="Arial"/>
          <w:color w:val="222222"/>
          <w:lang w:val="en-US" w:eastAsia="cs-CZ"/>
        </w:rPr>
        <w:t xml:space="preserve"> to study journalistic activity, which was especially crucial in the Lithuanian case for the</w:t>
      </w:r>
    </w:p>
    <w:p w:rsidR="00F15684" w:rsidRPr="00F15684" w:rsidRDefault="00F15684" w:rsidP="00F1568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F15684">
        <w:rPr>
          <w:rFonts w:eastAsia="Times New Roman" w:cs="Arial"/>
          <w:color w:val="222222"/>
          <w:lang w:val="en-US" w:eastAsia="cs-CZ"/>
        </w:rPr>
        <w:t>formation</w:t>
      </w:r>
      <w:proofErr w:type="gramEnd"/>
      <w:r w:rsidRPr="00F15684">
        <w:rPr>
          <w:rFonts w:eastAsia="Times New Roman" w:cs="Arial"/>
          <w:color w:val="222222"/>
          <w:lang w:val="en-US" w:eastAsia="cs-CZ"/>
        </w:rPr>
        <w:t xml:space="preserve"> of the modern nation. In my dissertation I would like to find out when and how value</w:t>
      </w:r>
    </w:p>
    <w:p w:rsidR="00F15684" w:rsidRPr="00F15684" w:rsidRDefault="00F15684" w:rsidP="00F1568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F15684">
        <w:rPr>
          <w:rFonts w:eastAsia="Times New Roman" w:cs="Arial"/>
          <w:color w:val="222222"/>
          <w:lang w:val="en-US" w:eastAsia="cs-CZ"/>
        </w:rPr>
        <w:t>changes</w:t>
      </w:r>
      <w:proofErr w:type="gramEnd"/>
      <w:r w:rsidRPr="00F15684">
        <w:rPr>
          <w:rFonts w:eastAsia="Times New Roman" w:cs="Arial"/>
          <w:color w:val="222222"/>
          <w:lang w:val="en-US" w:eastAsia="cs-CZ"/>
        </w:rPr>
        <w:t xml:space="preserve"> took place in Lithuanian historiography, which were set in motion during the 19th century,</w:t>
      </w:r>
    </w:p>
    <w:p w:rsidR="00F15684" w:rsidRPr="00F15684" w:rsidRDefault="00F15684" w:rsidP="00F1568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F15684">
        <w:rPr>
          <w:rFonts w:eastAsia="Times New Roman" w:cs="Arial"/>
          <w:color w:val="222222"/>
          <w:lang w:val="en-US" w:eastAsia="cs-CZ"/>
        </w:rPr>
        <w:t>and</w:t>
      </w:r>
      <w:proofErr w:type="gramEnd"/>
      <w:r w:rsidRPr="00F15684">
        <w:rPr>
          <w:rFonts w:eastAsia="Times New Roman" w:cs="Arial"/>
          <w:color w:val="222222"/>
          <w:lang w:val="en-US" w:eastAsia="cs-CZ"/>
        </w:rPr>
        <w:t xml:space="preserve"> what was their mechanism. Why Lithuanian historiography was divided from Polish and what is</w:t>
      </w:r>
    </w:p>
    <w:p w:rsidR="00F15684" w:rsidRPr="00F15684" w:rsidRDefault="00F15684" w:rsidP="00F1568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F15684">
        <w:rPr>
          <w:rFonts w:eastAsia="Times New Roman" w:cs="Arial"/>
          <w:color w:val="222222"/>
          <w:lang w:val="en-US" w:eastAsia="cs-CZ"/>
        </w:rPr>
        <w:t>the</w:t>
      </w:r>
      <w:proofErr w:type="gramEnd"/>
      <w:r w:rsidRPr="00F15684">
        <w:rPr>
          <w:rFonts w:eastAsia="Times New Roman" w:cs="Arial"/>
          <w:color w:val="222222"/>
          <w:lang w:val="en-US" w:eastAsia="cs-CZ"/>
        </w:rPr>
        <w:t xml:space="preserve"> proof on the Lithuanian side. If I find answers to these questions, I should come to an</w:t>
      </w:r>
    </w:p>
    <w:p w:rsidR="00F15684" w:rsidRPr="00F15684" w:rsidRDefault="00F15684" w:rsidP="00F1568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F15684">
        <w:rPr>
          <w:rFonts w:eastAsia="Times New Roman" w:cs="Arial"/>
          <w:color w:val="222222"/>
          <w:lang w:val="en-US" w:eastAsia="cs-CZ"/>
        </w:rPr>
        <w:t>explanation</w:t>
      </w:r>
      <w:proofErr w:type="gramEnd"/>
      <w:r w:rsidRPr="00F15684">
        <w:rPr>
          <w:rFonts w:eastAsia="Times New Roman" w:cs="Arial"/>
          <w:color w:val="222222"/>
          <w:lang w:val="en-US" w:eastAsia="cs-CZ"/>
        </w:rPr>
        <w:t xml:space="preserve"> in my dissertation of how the gradual constitution of modern Lithuanian historiography</w:t>
      </w:r>
    </w:p>
    <w:p w:rsidR="00F15684" w:rsidRPr="00F15684" w:rsidRDefault="00F15684" w:rsidP="00F1568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F15684">
        <w:rPr>
          <w:rFonts w:eastAsia="Times New Roman" w:cs="Arial"/>
          <w:color w:val="222222"/>
          <w:lang w:val="en-US" w:eastAsia="cs-CZ"/>
        </w:rPr>
        <w:t>in</w:t>
      </w:r>
      <w:proofErr w:type="gramEnd"/>
      <w:r w:rsidRPr="00F15684">
        <w:rPr>
          <w:rFonts w:eastAsia="Times New Roman" w:cs="Arial"/>
          <w:color w:val="222222"/>
          <w:lang w:val="en-US" w:eastAsia="cs-CZ"/>
        </w:rPr>
        <w:t xml:space="preserve"> the 19th century took place.</w:t>
      </w:r>
    </w:p>
    <w:bookmarkEnd w:id="0"/>
    <w:p w:rsidR="0014384E" w:rsidRDefault="00F15684"/>
    <w:sectPr w:rsidR="0014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84"/>
    <w:rsid w:val="00A63A56"/>
    <w:rsid w:val="00D04409"/>
    <w:rsid w:val="00F1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75464-30F4-41A0-9D13-B1BF21DD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568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58369989,Filip Šourek,students</dc:creator>
  <cp:keywords/>
  <dc:description/>
  <cp:lastModifiedBy>58369989,Filip Šourek,students</cp:lastModifiedBy>
  <cp:revision>1</cp:revision>
  <dcterms:created xsi:type="dcterms:W3CDTF">2021-02-22T08:59:00Z</dcterms:created>
  <dcterms:modified xsi:type="dcterms:W3CDTF">2021-02-22T08:59:00Z</dcterms:modified>
</cp:coreProperties>
</file>