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8FF8C" w14:textId="6B2810B6" w:rsidR="00010CD6" w:rsidRPr="00010CD6" w:rsidRDefault="00010CD6" w:rsidP="00010CD6">
      <w:pPr>
        <w:pStyle w:val="Normlnweb"/>
        <w:shd w:val="clear" w:color="auto" w:fill="FFFFFF"/>
        <w:spacing w:before="0" w:beforeAutospacing="0" w:after="0" w:afterAutospacing="0"/>
        <w:rPr>
          <w:rStyle w:val="Siln"/>
          <w:color w:val="111111"/>
          <w:sz w:val="22"/>
          <w:szCs w:val="22"/>
        </w:rPr>
      </w:pPr>
      <w:bookmarkStart w:id="0" w:name="_GoBack"/>
      <w:bookmarkEnd w:id="0"/>
      <w:r w:rsidRPr="00010CD6">
        <w:rPr>
          <w:b/>
          <w:bCs/>
          <w:color w:val="111111"/>
          <w:sz w:val="22"/>
          <w:szCs w:val="22"/>
        </w:rPr>
        <w:t xml:space="preserve">Acta Universitatis Carolinae – </w:t>
      </w:r>
      <w:r w:rsidR="00E95383" w:rsidRPr="00010CD6">
        <w:rPr>
          <w:b/>
          <w:bCs/>
          <w:color w:val="111111"/>
          <w:sz w:val="22"/>
          <w:szCs w:val="22"/>
        </w:rPr>
        <w:t>Studia Territorialia</w:t>
      </w:r>
    </w:p>
    <w:p w14:paraId="3D9A7D70" w14:textId="77777777" w:rsidR="00010CD6" w:rsidRDefault="00010CD6" w:rsidP="00010CD6">
      <w:pPr>
        <w:pStyle w:val="Normlnweb"/>
        <w:shd w:val="clear" w:color="auto" w:fill="FFFFFF"/>
        <w:spacing w:before="0" w:beforeAutospacing="0" w:after="0" w:afterAutospacing="0"/>
        <w:rPr>
          <w:rStyle w:val="Siln"/>
          <w:b w:val="0"/>
          <w:bCs w:val="0"/>
          <w:color w:val="111111"/>
          <w:sz w:val="22"/>
          <w:szCs w:val="22"/>
          <w:u w:val="single"/>
        </w:rPr>
      </w:pPr>
    </w:p>
    <w:p w14:paraId="52B3F9F7" w14:textId="706A6B12" w:rsidR="00010CD6" w:rsidRPr="00010CD6" w:rsidRDefault="00010CD6" w:rsidP="00010CD6">
      <w:pPr>
        <w:pStyle w:val="Normlnweb"/>
        <w:shd w:val="clear" w:color="auto" w:fill="FFFFFF"/>
        <w:spacing w:before="0" w:beforeAutospacing="0" w:after="0" w:afterAutospacing="0"/>
        <w:rPr>
          <w:rStyle w:val="Siln"/>
          <w:u w:val="single"/>
        </w:rPr>
      </w:pPr>
      <w:r w:rsidRPr="00010CD6">
        <w:rPr>
          <w:rStyle w:val="Siln"/>
          <w:b w:val="0"/>
          <w:bCs w:val="0"/>
          <w:color w:val="111111"/>
          <w:sz w:val="22"/>
          <w:szCs w:val="22"/>
          <w:u w:val="single"/>
        </w:rPr>
        <w:t>Základní typy odkazování</w:t>
      </w:r>
    </w:p>
    <w:p w14:paraId="7EAA7F8E" w14:textId="77777777" w:rsidR="00010CD6" w:rsidRDefault="00010CD6" w:rsidP="00010CD6">
      <w:pPr>
        <w:pStyle w:val="Normlnweb"/>
        <w:shd w:val="clear" w:color="auto" w:fill="FFFFFF"/>
        <w:spacing w:before="0" w:beforeAutospacing="0" w:after="0" w:afterAutospacing="0"/>
        <w:rPr>
          <w:rStyle w:val="Siln"/>
          <w:color w:val="111111"/>
          <w:sz w:val="22"/>
          <w:szCs w:val="22"/>
        </w:rPr>
      </w:pPr>
    </w:p>
    <w:p w14:paraId="488F0236" w14:textId="58CB9099" w:rsidR="00010CD6" w:rsidRPr="00010CD6" w:rsidRDefault="00010CD6" w:rsidP="00010CD6">
      <w:pPr>
        <w:pStyle w:val="Normlnweb"/>
        <w:shd w:val="clear" w:color="auto" w:fill="FFFFFF"/>
        <w:spacing w:before="0" w:beforeAutospacing="0" w:after="0" w:afterAutospacing="0"/>
        <w:rPr>
          <w:rStyle w:val="Zdraznn"/>
          <w:i w:val="0"/>
          <w:iCs w:val="0"/>
          <w:color w:val="111111"/>
          <w:sz w:val="22"/>
          <w:szCs w:val="22"/>
        </w:rPr>
      </w:pPr>
      <w:r>
        <w:rPr>
          <w:rStyle w:val="Siln"/>
          <w:color w:val="111111"/>
          <w:sz w:val="22"/>
          <w:szCs w:val="22"/>
        </w:rPr>
        <w:t>Knihy</w:t>
      </w:r>
    </w:p>
    <w:p w14:paraId="39C1456B" w14:textId="77777777" w:rsidR="00010CD6" w:rsidRDefault="00010CD6" w:rsidP="00010CD6">
      <w:pPr>
        <w:pStyle w:val="Normlnweb"/>
        <w:shd w:val="clear" w:color="auto" w:fill="FFFFFF"/>
        <w:spacing w:before="0" w:beforeAutospacing="0" w:after="0" w:afterAutospacing="0"/>
        <w:rPr>
          <w:rStyle w:val="Zdraznn"/>
          <w:color w:val="111111"/>
          <w:sz w:val="22"/>
          <w:szCs w:val="22"/>
        </w:rPr>
      </w:pPr>
    </w:p>
    <w:p w14:paraId="7BB5343B" w14:textId="244D04E3" w:rsidR="00010CD6" w:rsidRDefault="00010CD6" w:rsidP="00010CD6">
      <w:pPr>
        <w:pStyle w:val="Normlnweb"/>
        <w:shd w:val="clear" w:color="auto" w:fill="FFFFFF"/>
        <w:spacing w:before="0" w:beforeAutospacing="0" w:after="0" w:afterAutospacing="0"/>
        <w:rPr>
          <w:color w:val="111111"/>
          <w:sz w:val="22"/>
          <w:szCs w:val="22"/>
        </w:rPr>
      </w:pPr>
      <w:r>
        <w:rPr>
          <w:rStyle w:val="Zdraznn"/>
          <w:color w:val="111111"/>
          <w:sz w:val="22"/>
          <w:szCs w:val="22"/>
        </w:rPr>
        <w:t>Jeden autor či editor</w:t>
      </w:r>
    </w:p>
    <w:p w14:paraId="71A1A348" w14:textId="77777777" w:rsidR="00010CD6" w:rsidRDefault="00010CD6" w:rsidP="00010CD6">
      <w:pPr>
        <w:pStyle w:val="Normlnweb"/>
        <w:shd w:val="clear" w:color="auto" w:fill="FFFFFF"/>
        <w:spacing w:before="0" w:beforeAutospacing="0" w:after="0" w:afterAutospacing="0"/>
        <w:rPr>
          <w:color w:val="111111"/>
          <w:sz w:val="22"/>
          <w:szCs w:val="22"/>
        </w:rPr>
      </w:pPr>
      <w:r>
        <w:rPr>
          <w:color w:val="111111"/>
          <w:sz w:val="22"/>
          <w:szCs w:val="22"/>
        </w:rPr>
        <w:t>Richard Sakwa, </w:t>
      </w:r>
      <w:r>
        <w:rPr>
          <w:rStyle w:val="Zdraznn"/>
          <w:color w:val="111111"/>
          <w:sz w:val="22"/>
          <w:szCs w:val="22"/>
        </w:rPr>
        <w:t>Postcommunism: Concepts in the Social Sciences</w:t>
      </w:r>
      <w:r>
        <w:rPr>
          <w:color w:val="111111"/>
          <w:sz w:val="22"/>
          <w:szCs w:val="22"/>
        </w:rPr>
        <w:t> (Buckingham: Open University Press, 1999), 51–58.</w:t>
      </w:r>
    </w:p>
    <w:p w14:paraId="21ACDA6D" w14:textId="77777777" w:rsidR="00010CD6" w:rsidRDefault="00010CD6" w:rsidP="00010CD6">
      <w:pPr>
        <w:pStyle w:val="Normlnweb"/>
        <w:shd w:val="clear" w:color="auto" w:fill="FFFFFF"/>
        <w:spacing w:before="0" w:beforeAutospacing="0" w:after="0" w:afterAutospacing="0"/>
        <w:rPr>
          <w:rStyle w:val="Zdraznn"/>
          <w:color w:val="111111"/>
          <w:sz w:val="22"/>
          <w:szCs w:val="22"/>
        </w:rPr>
      </w:pPr>
    </w:p>
    <w:p w14:paraId="6101F811" w14:textId="6DEC6A09" w:rsidR="00010CD6" w:rsidRDefault="00010CD6" w:rsidP="00010CD6">
      <w:pPr>
        <w:pStyle w:val="Normlnweb"/>
        <w:shd w:val="clear" w:color="auto" w:fill="FFFFFF"/>
        <w:spacing w:before="0" w:beforeAutospacing="0" w:after="0" w:afterAutospacing="0"/>
        <w:rPr>
          <w:color w:val="111111"/>
          <w:sz w:val="22"/>
          <w:szCs w:val="22"/>
        </w:rPr>
      </w:pPr>
      <w:r>
        <w:rPr>
          <w:rStyle w:val="Zdraznn"/>
          <w:color w:val="111111"/>
          <w:sz w:val="22"/>
          <w:szCs w:val="22"/>
        </w:rPr>
        <w:t>Dva autoři či editoři</w:t>
      </w:r>
    </w:p>
    <w:p w14:paraId="23968835" w14:textId="77777777" w:rsidR="00010CD6" w:rsidRDefault="00010CD6" w:rsidP="00010CD6">
      <w:pPr>
        <w:pStyle w:val="Normlnweb"/>
        <w:shd w:val="clear" w:color="auto" w:fill="FFFFFF"/>
        <w:spacing w:before="0" w:beforeAutospacing="0" w:after="0" w:afterAutospacing="0"/>
        <w:rPr>
          <w:color w:val="111111"/>
          <w:sz w:val="22"/>
          <w:szCs w:val="22"/>
        </w:rPr>
      </w:pPr>
      <w:r>
        <w:rPr>
          <w:color w:val="111111"/>
          <w:sz w:val="22"/>
          <w:szCs w:val="22"/>
        </w:rPr>
        <w:t>Roy Allison a Christoph Bluth, eds., </w:t>
      </w:r>
      <w:r>
        <w:rPr>
          <w:rStyle w:val="Zdraznn"/>
          <w:color w:val="111111"/>
          <w:sz w:val="22"/>
          <w:szCs w:val="22"/>
        </w:rPr>
        <w:t>Security Dilemmas in Russia and Eurasia</w:t>
      </w:r>
      <w:r>
        <w:rPr>
          <w:color w:val="111111"/>
          <w:sz w:val="22"/>
          <w:szCs w:val="22"/>
        </w:rPr>
        <w:t> (London: The Royal Institute of International Affairs, 1998).</w:t>
      </w:r>
    </w:p>
    <w:p w14:paraId="79054947" w14:textId="77777777" w:rsidR="00010CD6" w:rsidRDefault="00010CD6" w:rsidP="00010CD6">
      <w:pPr>
        <w:pStyle w:val="Normlnweb"/>
        <w:shd w:val="clear" w:color="auto" w:fill="FFFFFF"/>
        <w:spacing w:before="0" w:beforeAutospacing="0" w:after="0" w:afterAutospacing="0"/>
        <w:rPr>
          <w:rStyle w:val="Zdraznn"/>
          <w:color w:val="111111"/>
          <w:sz w:val="22"/>
          <w:szCs w:val="22"/>
        </w:rPr>
      </w:pPr>
    </w:p>
    <w:p w14:paraId="60F41F89" w14:textId="7F444483" w:rsidR="00010CD6" w:rsidRDefault="00010CD6" w:rsidP="00010CD6">
      <w:pPr>
        <w:pStyle w:val="Normlnweb"/>
        <w:shd w:val="clear" w:color="auto" w:fill="FFFFFF"/>
        <w:spacing w:before="0" w:beforeAutospacing="0" w:after="0" w:afterAutospacing="0"/>
        <w:rPr>
          <w:color w:val="111111"/>
          <w:sz w:val="22"/>
          <w:szCs w:val="22"/>
        </w:rPr>
      </w:pPr>
      <w:r>
        <w:rPr>
          <w:rStyle w:val="Zdraznn"/>
          <w:color w:val="111111"/>
          <w:sz w:val="22"/>
          <w:szCs w:val="22"/>
        </w:rPr>
        <w:t>Tři autoři či editoři</w:t>
      </w:r>
    </w:p>
    <w:p w14:paraId="106AB326" w14:textId="77777777" w:rsidR="00010CD6" w:rsidRDefault="00010CD6" w:rsidP="00010CD6">
      <w:pPr>
        <w:pStyle w:val="Normlnweb"/>
        <w:shd w:val="clear" w:color="auto" w:fill="FFFFFF"/>
        <w:spacing w:before="0" w:beforeAutospacing="0" w:after="0" w:afterAutospacing="0"/>
        <w:rPr>
          <w:color w:val="111111"/>
          <w:sz w:val="22"/>
          <w:szCs w:val="22"/>
        </w:rPr>
      </w:pPr>
      <w:r>
        <w:rPr>
          <w:color w:val="111111"/>
          <w:sz w:val="22"/>
          <w:szCs w:val="22"/>
        </w:rPr>
        <w:t>Martha Brill Olcott, Anders Åslund a Sherman W. Garnett, </w:t>
      </w:r>
      <w:r>
        <w:rPr>
          <w:rStyle w:val="Zdraznn"/>
          <w:color w:val="111111"/>
          <w:sz w:val="22"/>
          <w:szCs w:val="22"/>
        </w:rPr>
        <w:t>Getting it Wrong: Regional Cooperation and the Commonwealth of Independent States </w:t>
      </w:r>
      <w:r>
        <w:rPr>
          <w:color w:val="111111"/>
          <w:sz w:val="22"/>
          <w:szCs w:val="22"/>
        </w:rPr>
        <w:t>(Washington, DC: Carnegie Endowment for International Peace, 1999), 105–8.</w:t>
      </w:r>
    </w:p>
    <w:p w14:paraId="54E1B498" w14:textId="77777777" w:rsidR="00010CD6" w:rsidRDefault="00010CD6" w:rsidP="00010CD6">
      <w:pPr>
        <w:pStyle w:val="Normlnweb"/>
        <w:shd w:val="clear" w:color="auto" w:fill="FFFFFF"/>
        <w:spacing w:before="0" w:beforeAutospacing="0" w:after="0" w:afterAutospacing="0"/>
        <w:rPr>
          <w:rStyle w:val="Zdraznn"/>
          <w:color w:val="111111"/>
          <w:sz w:val="22"/>
          <w:szCs w:val="22"/>
        </w:rPr>
      </w:pPr>
    </w:p>
    <w:p w14:paraId="68676D41" w14:textId="5AD91404" w:rsidR="00010CD6" w:rsidRDefault="00010CD6" w:rsidP="00010CD6">
      <w:pPr>
        <w:pStyle w:val="Normlnweb"/>
        <w:shd w:val="clear" w:color="auto" w:fill="FFFFFF"/>
        <w:spacing w:before="0" w:beforeAutospacing="0" w:after="0" w:afterAutospacing="0"/>
        <w:rPr>
          <w:color w:val="111111"/>
          <w:sz w:val="22"/>
          <w:szCs w:val="22"/>
        </w:rPr>
      </w:pPr>
      <w:r>
        <w:rPr>
          <w:rStyle w:val="Zdraznn"/>
          <w:color w:val="111111"/>
          <w:sz w:val="22"/>
          <w:szCs w:val="22"/>
        </w:rPr>
        <w:t>Více než tři autoři či editoři</w:t>
      </w:r>
    </w:p>
    <w:p w14:paraId="62D73625" w14:textId="77777777" w:rsidR="00010CD6" w:rsidRDefault="00010CD6" w:rsidP="00010CD6">
      <w:pPr>
        <w:pStyle w:val="Normlnweb"/>
        <w:shd w:val="clear" w:color="auto" w:fill="FFFFFF"/>
        <w:spacing w:before="0" w:beforeAutospacing="0" w:after="0" w:afterAutospacing="0"/>
        <w:rPr>
          <w:color w:val="111111"/>
          <w:sz w:val="22"/>
          <w:szCs w:val="22"/>
        </w:rPr>
      </w:pPr>
      <w:r>
        <w:rPr>
          <w:color w:val="111111"/>
          <w:sz w:val="22"/>
          <w:szCs w:val="22"/>
        </w:rPr>
        <w:t>Viktor N. Rudenko et al., eds., </w:t>
      </w:r>
      <w:r>
        <w:rPr>
          <w:rStyle w:val="Zdraznn"/>
          <w:color w:val="111111"/>
          <w:sz w:val="22"/>
          <w:szCs w:val="22"/>
        </w:rPr>
        <w:t>Političeskaja nauka i gosudarstvennaja vlast' v Rossijskoj Federacii i Novych Nezavisimych Gosudarstvach</w:t>
      </w:r>
      <w:r>
        <w:rPr>
          <w:color w:val="111111"/>
          <w:sz w:val="22"/>
          <w:szCs w:val="22"/>
        </w:rPr>
        <w:t> (Jekaterinburg: Ural'skoje otdelenije Rossijskoj Akademii Nauk, 2004).</w:t>
      </w:r>
    </w:p>
    <w:p w14:paraId="556DF1B2" w14:textId="77777777" w:rsidR="00010CD6" w:rsidRDefault="00010CD6" w:rsidP="00010CD6">
      <w:pPr>
        <w:pStyle w:val="Normlnweb"/>
        <w:shd w:val="clear" w:color="auto" w:fill="FFFFFF"/>
        <w:spacing w:before="0" w:beforeAutospacing="0" w:after="0" w:afterAutospacing="0"/>
        <w:rPr>
          <w:rStyle w:val="Zdraznn"/>
          <w:color w:val="111111"/>
          <w:sz w:val="22"/>
          <w:szCs w:val="22"/>
        </w:rPr>
      </w:pPr>
    </w:p>
    <w:p w14:paraId="754519FB" w14:textId="71DA0E92" w:rsidR="00010CD6" w:rsidRDefault="00010CD6" w:rsidP="00010CD6">
      <w:pPr>
        <w:pStyle w:val="Normlnweb"/>
        <w:shd w:val="clear" w:color="auto" w:fill="FFFFFF"/>
        <w:spacing w:before="0" w:beforeAutospacing="0" w:after="0" w:afterAutospacing="0"/>
        <w:rPr>
          <w:color w:val="111111"/>
          <w:sz w:val="22"/>
          <w:szCs w:val="22"/>
        </w:rPr>
      </w:pPr>
      <w:r>
        <w:rPr>
          <w:rStyle w:val="Zdraznn"/>
          <w:color w:val="111111"/>
          <w:sz w:val="22"/>
          <w:szCs w:val="22"/>
        </w:rPr>
        <w:t>Kapitola či jiná část v knize</w:t>
      </w:r>
    </w:p>
    <w:p w14:paraId="7702ABA4" w14:textId="77777777" w:rsidR="00010CD6" w:rsidRDefault="00010CD6" w:rsidP="00010CD6">
      <w:pPr>
        <w:pStyle w:val="Normlnweb"/>
        <w:shd w:val="clear" w:color="auto" w:fill="FFFFFF"/>
        <w:spacing w:before="0" w:beforeAutospacing="0" w:after="0" w:afterAutospacing="0"/>
        <w:rPr>
          <w:color w:val="111111"/>
          <w:sz w:val="22"/>
          <w:szCs w:val="22"/>
        </w:rPr>
      </w:pPr>
      <w:r>
        <w:rPr>
          <w:color w:val="111111"/>
          <w:sz w:val="22"/>
          <w:szCs w:val="22"/>
        </w:rPr>
        <w:t>Branislav Makyta, „Energetický dialóg EÚ a RF“, in </w:t>
      </w:r>
      <w:r>
        <w:rPr>
          <w:rStyle w:val="Zdraznn"/>
          <w:color w:val="111111"/>
          <w:sz w:val="22"/>
          <w:szCs w:val="22"/>
        </w:rPr>
        <w:t>Energie pro Evropu: energetická spolupráce Ruska a zemí postsovětského prostoru s Evropskou unií</w:t>
      </w:r>
      <w:r>
        <w:rPr>
          <w:color w:val="111111"/>
          <w:sz w:val="22"/>
          <w:szCs w:val="22"/>
        </w:rPr>
        <w:t>, ed. Bohuslav Litera et al. (Praha: Eurolex Bohemia, 2006), 50–72.</w:t>
      </w:r>
    </w:p>
    <w:p w14:paraId="659EB683" w14:textId="77777777" w:rsidR="00010CD6" w:rsidRDefault="00010CD6" w:rsidP="00010CD6">
      <w:pPr>
        <w:pStyle w:val="Normlnweb"/>
        <w:shd w:val="clear" w:color="auto" w:fill="FFFFFF"/>
        <w:spacing w:before="0" w:beforeAutospacing="0" w:after="0" w:afterAutospacing="0"/>
        <w:rPr>
          <w:rStyle w:val="Zdraznn"/>
          <w:color w:val="111111"/>
          <w:sz w:val="22"/>
          <w:szCs w:val="22"/>
        </w:rPr>
      </w:pPr>
    </w:p>
    <w:p w14:paraId="3C7F9D5A" w14:textId="75DE20D6" w:rsidR="00010CD6" w:rsidRDefault="00010CD6" w:rsidP="00010CD6">
      <w:pPr>
        <w:pStyle w:val="Normlnweb"/>
        <w:shd w:val="clear" w:color="auto" w:fill="FFFFFF"/>
        <w:spacing w:before="0" w:beforeAutospacing="0" w:after="0" w:afterAutospacing="0"/>
        <w:rPr>
          <w:color w:val="111111"/>
          <w:sz w:val="22"/>
          <w:szCs w:val="22"/>
        </w:rPr>
      </w:pPr>
      <w:r>
        <w:rPr>
          <w:rStyle w:val="Zdraznn"/>
          <w:color w:val="111111"/>
          <w:sz w:val="22"/>
          <w:szCs w:val="22"/>
        </w:rPr>
        <w:t>Úvod, předmluva či jiná obdobná část knihy</w:t>
      </w:r>
    </w:p>
    <w:p w14:paraId="06C45965" w14:textId="77777777" w:rsidR="00010CD6" w:rsidRDefault="00010CD6" w:rsidP="00010CD6">
      <w:pPr>
        <w:pStyle w:val="Normlnweb"/>
        <w:shd w:val="clear" w:color="auto" w:fill="FFFFFF"/>
        <w:spacing w:before="0" w:beforeAutospacing="0" w:after="0" w:afterAutospacing="0"/>
        <w:rPr>
          <w:color w:val="111111"/>
          <w:sz w:val="22"/>
          <w:szCs w:val="22"/>
        </w:rPr>
      </w:pPr>
      <w:r>
        <w:rPr>
          <w:color w:val="111111"/>
          <w:sz w:val="22"/>
          <w:szCs w:val="22"/>
        </w:rPr>
        <w:t>Anatol Lieven, předmluva ke knize </w:t>
      </w:r>
      <w:r>
        <w:rPr>
          <w:rStyle w:val="Zdraznn"/>
          <w:color w:val="111111"/>
          <w:sz w:val="22"/>
          <w:szCs w:val="22"/>
        </w:rPr>
        <w:t>An Endless War: The Russian-Chechen Conflict in Perspective</w:t>
      </w:r>
      <w:r>
        <w:rPr>
          <w:color w:val="111111"/>
          <w:sz w:val="22"/>
          <w:szCs w:val="22"/>
        </w:rPr>
        <w:t>, Emil Souleimanov (Frankfurt: Peter Lang, 2007), 13–15.</w:t>
      </w:r>
    </w:p>
    <w:p w14:paraId="0D232937" w14:textId="77777777" w:rsidR="00010CD6" w:rsidRDefault="00010CD6" w:rsidP="00010CD6">
      <w:pPr>
        <w:pStyle w:val="Normlnweb"/>
        <w:shd w:val="clear" w:color="auto" w:fill="FFFFFF"/>
        <w:spacing w:before="0" w:beforeAutospacing="0" w:after="0" w:afterAutospacing="0"/>
        <w:rPr>
          <w:rStyle w:val="Zdraznn"/>
          <w:color w:val="111111"/>
          <w:sz w:val="22"/>
          <w:szCs w:val="22"/>
        </w:rPr>
      </w:pPr>
    </w:p>
    <w:p w14:paraId="35A6270C" w14:textId="14CCBAB3" w:rsidR="00010CD6" w:rsidRDefault="00010CD6" w:rsidP="00010CD6">
      <w:pPr>
        <w:pStyle w:val="Normlnweb"/>
        <w:shd w:val="clear" w:color="auto" w:fill="FFFFFF"/>
        <w:spacing w:before="0" w:beforeAutospacing="0" w:after="0" w:afterAutospacing="0"/>
        <w:rPr>
          <w:color w:val="111111"/>
          <w:sz w:val="22"/>
          <w:szCs w:val="22"/>
        </w:rPr>
      </w:pPr>
      <w:r>
        <w:rPr>
          <w:rStyle w:val="Zdraznn"/>
          <w:color w:val="111111"/>
          <w:sz w:val="22"/>
          <w:szCs w:val="22"/>
        </w:rPr>
        <w:t>Elektronicky publikovaná kniha</w:t>
      </w:r>
    </w:p>
    <w:p w14:paraId="4234C968" w14:textId="77777777" w:rsidR="00010CD6" w:rsidRDefault="00010CD6" w:rsidP="00010CD6">
      <w:pPr>
        <w:pStyle w:val="Normlnweb"/>
        <w:shd w:val="clear" w:color="auto" w:fill="FFFFFF"/>
        <w:spacing w:before="0" w:beforeAutospacing="0" w:after="0" w:afterAutospacing="0"/>
        <w:rPr>
          <w:color w:val="111111"/>
          <w:sz w:val="22"/>
          <w:szCs w:val="22"/>
        </w:rPr>
      </w:pPr>
      <w:r>
        <w:rPr>
          <w:color w:val="111111"/>
          <w:sz w:val="22"/>
          <w:szCs w:val="22"/>
        </w:rPr>
        <w:t>Catherine Guicherd, </w:t>
      </w:r>
      <w:r>
        <w:rPr>
          <w:rStyle w:val="Zdraznn"/>
          <w:color w:val="111111"/>
          <w:sz w:val="22"/>
          <w:szCs w:val="22"/>
        </w:rPr>
        <w:t>The Enlarged EU’s Eastern Border: Integrating Ukraine, Belarus and Moldova in the European Project</w:t>
      </w:r>
      <w:r>
        <w:rPr>
          <w:color w:val="111111"/>
          <w:sz w:val="22"/>
          <w:szCs w:val="22"/>
        </w:rPr>
        <w:t>, SWP-Studien 2002/S 20 (Berlin: Stiftung Wissenschaft und Politik, 2002), 31–32, http://swp-berlin.org/common/get_document.php?asset_id=319.</w:t>
      </w:r>
    </w:p>
    <w:p w14:paraId="6C0F44C6" w14:textId="77777777" w:rsidR="00010CD6" w:rsidRDefault="00010CD6" w:rsidP="00010CD6">
      <w:pPr>
        <w:pStyle w:val="Normlnweb"/>
        <w:shd w:val="clear" w:color="auto" w:fill="FFFFFF"/>
        <w:spacing w:before="0" w:beforeAutospacing="0" w:after="0" w:afterAutospacing="0"/>
        <w:rPr>
          <w:rStyle w:val="Zdraznn"/>
          <w:color w:val="111111"/>
          <w:sz w:val="22"/>
          <w:szCs w:val="22"/>
        </w:rPr>
      </w:pPr>
    </w:p>
    <w:p w14:paraId="7E1F70A5" w14:textId="18F0E1B3" w:rsidR="00010CD6" w:rsidRDefault="00010CD6" w:rsidP="00010CD6">
      <w:pPr>
        <w:pStyle w:val="Normlnweb"/>
        <w:shd w:val="clear" w:color="auto" w:fill="FFFFFF"/>
        <w:spacing w:before="0" w:beforeAutospacing="0" w:after="0" w:afterAutospacing="0"/>
        <w:rPr>
          <w:color w:val="111111"/>
          <w:sz w:val="22"/>
          <w:szCs w:val="22"/>
        </w:rPr>
      </w:pPr>
      <w:r>
        <w:rPr>
          <w:rStyle w:val="Zdraznn"/>
          <w:color w:val="111111"/>
          <w:sz w:val="22"/>
          <w:szCs w:val="22"/>
        </w:rPr>
        <w:t>Zkrácená opakovaná citace</w:t>
      </w:r>
    </w:p>
    <w:p w14:paraId="1731704A" w14:textId="77777777" w:rsidR="00010CD6" w:rsidRDefault="00010CD6" w:rsidP="00010CD6">
      <w:pPr>
        <w:pStyle w:val="Normlnweb"/>
        <w:shd w:val="clear" w:color="auto" w:fill="FFFFFF"/>
        <w:spacing w:before="0" w:beforeAutospacing="0" w:after="0" w:afterAutospacing="0"/>
        <w:rPr>
          <w:color w:val="111111"/>
          <w:sz w:val="22"/>
          <w:szCs w:val="22"/>
        </w:rPr>
      </w:pPr>
      <w:r>
        <w:rPr>
          <w:color w:val="111111"/>
          <w:sz w:val="22"/>
          <w:szCs w:val="22"/>
        </w:rPr>
        <w:t>Makyta, „Energetický dialóg“, 66.</w:t>
      </w:r>
    </w:p>
    <w:p w14:paraId="564C7B09" w14:textId="77777777" w:rsidR="0047583E" w:rsidRDefault="0047583E" w:rsidP="00010CD6">
      <w:pPr>
        <w:pStyle w:val="Normlnweb"/>
        <w:shd w:val="clear" w:color="auto" w:fill="FFFFFF"/>
        <w:spacing w:before="0" w:beforeAutospacing="0" w:after="0" w:afterAutospacing="0"/>
        <w:rPr>
          <w:color w:val="111111"/>
          <w:sz w:val="22"/>
          <w:szCs w:val="22"/>
        </w:rPr>
      </w:pPr>
    </w:p>
    <w:p w14:paraId="5EAD9495" w14:textId="7C39F3D7" w:rsidR="00010CD6" w:rsidRDefault="00010CD6" w:rsidP="00010CD6">
      <w:pPr>
        <w:pStyle w:val="Normlnweb"/>
        <w:shd w:val="clear" w:color="auto" w:fill="FFFFFF"/>
        <w:spacing w:before="0" w:beforeAutospacing="0" w:after="0" w:afterAutospacing="0"/>
        <w:rPr>
          <w:color w:val="111111"/>
          <w:sz w:val="22"/>
          <w:szCs w:val="22"/>
        </w:rPr>
      </w:pPr>
      <w:r>
        <w:rPr>
          <w:color w:val="111111"/>
          <w:sz w:val="22"/>
          <w:szCs w:val="22"/>
        </w:rPr>
        <w:t>Olcott, Åslund a Garnett, </w:t>
      </w:r>
      <w:r>
        <w:rPr>
          <w:rStyle w:val="Zdraznn"/>
          <w:color w:val="111111"/>
          <w:sz w:val="22"/>
          <w:szCs w:val="22"/>
        </w:rPr>
        <w:t>Getting It Wrong</w:t>
      </w:r>
      <w:r>
        <w:rPr>
          <w:color w:val="111111"/>
          <w:sz w:val="22"/>
          <w:szCs w:val="22"/>
        </w:rPr>
        <w:t>, 80–84.</w:t>
      </w:r>
    </w:p>
    <w:p w14:paraId="2792D261" w14:textId="77777777" w:rsidR="00010CD6" w:rsidRDefault="00010CD6" w:rsidP="00010CD6">
      <w:pPr>
        <w:pStyle w:val="Normlnweb"/>
        <w:shd w:val="clear" w:color="auto" w:fill="FFFFFF"/>
        <w:spacing w:before="0" w:beforeAutospacing="0" w:after="0" w:afterAutospacing="0"/>
        <w:rPr>
          <w:rStyle w:val="Zdraznn"/>
          <w:color w:val="111111"/>
          <w:sz w:val="22"/>
          <w:szCs w:val="22"/>
        </w:rPr>
      </w:pPr>
    </w:p>
    <w:p w14:paraId="4429FFD4" w14:textId="20CE5B57" w:rsidR="00010CD6" w:rsidRDefault="00010CD6" w:rsidP="00010CD6">
      <w:pPr>
        <w:pStyle w:val="Normlnweb"/>
        <w:shd w:val="clear" w:color="auto" w:fill="FFFFFF"/>
        <w:spacing w:before="0" w:beforeAutospacing="0" w:after="0" w:afterAutospacing="0"/>
        <w:rPr>
          <w:color w:val="111111"/>
          <w:sz w:val="22"/>
          <w:szCs w:val="22"/>
        </w:rPr>
      </w:pPr>
      <w:r>
        <w:rPr>
          <w:rStyle w:val="Zdraznn"/>
          <w:color w:val="111111"/>
          <w:sz w:val="22"/>
          <w:szCs w:val="22"/>
        </w:rPr>
        <w:t>Následující odkaz na tentýž zdroj</w:t>
      </w:r>
    </w:p>
    <w:p w14:paraId="1A4850D8" w14:textId="77777777" w:rsidR="00010CD6" w:rsidRDefault="00010CD6" w:rsidP="00010CD6">
      <w:pPr>
        <w:pStyle w:val="Normlnweb"/>
        <w:shd w:val="clear" w:color="auto" w:fill="FFFFFF"/>
        <w:spacing w:before="0" w:beforeAutospacing="0" w:after="0" w:afterAutospacing="0"/>
        <w:rPr>
          <w:color w:val="111111"/>
          <w:sz w:val="22"/>
          <w:szCs w:val="22"/>
        </w:rPr>
      </w:pPr>
      <w:r>
        <w:rPr>
          <w:color w:val="111111"/>
          <w:sz w:val="22"/>
          <w:szCs w:val="22"/>
        </w:rPr>
        <w:t>Ibid., 66–69.</w:t>
      </w:r>
    </w:p>
    <w:p w14:paraId="080228B0" w14:textId="4690E240" w:rsidR="00010CD6" w:rsidRDefault="00010CD6" w:rsidP="00010CD6">
      <w:pPr>
        <w:pStyle w:val="Normlnweb"/>
        <w:shd w:val="clear" w:color="auto" w:fill="FFFFFF"/>
        <w:spacing w:before="0" w:beforeAutospacing="0" w:after="0" w:afterAutospacing="0"/>
        <w:rPr>
          <w:rStyle w:val="Siln"/>
          <w:color w:val="111111"/>
          <w:sz w:val="22"/>
          <w:szCs w:val="22"/>
        </w:rPr>
      </w:pPr>
    </w:p>
    <w:p w14:paraId="3F449CEC" w14:textId="77777777" w:rsidR="00010CD6" w:rsidRDefault="00010CD6" w:rsidP="00010CD6">
      <w:pPr>
        <w:pStyle w:val="Normlnweb"/>
        <w:shd w:val="clear" w:color="auto" w:fill="FFFFFF"/>
        <w:spacing w:before="0" w:beforeAutospacing="0" w:after="0" w:afterAutospacing="0"/>
        <w:rPr>
          <w:rStyle w:val="Siln"/>
          <w:color w:val="111111"/>
          <w:sz w:val="22"/>
          <w:szCs w:val="22"/>
        </w:rPr>
      </w:pPr>
    </w:p>
    <w:p w14:paraId="6352265D" w14:textId="3154A8AF" w:rsidR="00010CD6" w:rsidRDefault="00010CD6" w:rsidP="00010CD6">
      <w:pPr>
        <w:pStyle w:val="Normlnweb"/>
        <w:shd w:val="clear" w:color="auto" w:fill="FFFFFF"/>
        <w:spacing w:before="0" w:beforeAutospacing="0" w:after="0" w:afterAutospacing="0"/>
        <w:rPr>
          <w:color w:val="111111"/>
          <w:sz w:val="22"/>
          <w:szCs w:val="22"/>
        </w:rPr>
      </w:pPr>
      <w:r>
        <w:rPr>
          <w:rStyle w:val="Siln"/>
          <w:color w:val="111111"/>
          <w:sz w:val="22"/>
          <w:szCs w:val="22"/>
        </w:rPr>
        <w:t>Odborné časopisy</w:t>
      </w:r>
    </w:p>
    <w:p w14:paraId="5812F3B3" w14:textId="77777777" w:rsidR="00010CD6" w:rsidRDefault="00010CD6" w:rsidP="00010CD6">
      <w:pPr>
        <w:pStyle w:val="Normlnweb"/>
        <w:shd w:val="clear" w:color="auto" w:fill="FFFFFF"/>
        <w:spacing w:before="0" w:beforeAutospacing="0" w:after="0" w:afterAutospacing="0"/>
        <w:rPr>
          <w:rStyle w:val="Zdraznn"/>
          <w:color w:val="111111"/>
          <w:sz w:val="22"/>
          <w:szCs w:val="22"/>
        </w:rPr>
      </w:pPr>
    </w:p>
    <w:p w14:paraId="6196AAF4" w14:textId="1254BE3D" w:rsidR="00010CD6" w:rsidRDefault="00010CD6" w:rsidP="00010CD6">
      <w:pPr>
        <w:pStyle w:val="Normlnweb"/>
        <w:shd w:val="clear" w:color="auto" w:fill="FFFFFF"/>
        <w:spacing w:before="0" w:beforeAutospacing="0" w:after="0" w:afterAutospacing="0"/>
        <w:rPr>
          <w:color w:val="111111"/>
          <w:sz w:val="22"/>
          <w:szCs w:val="22"/>
        </w:rPr>
      </w:pPr>
      <w:r>
        <w:rPr>
          <w:rStyle w:val="Zdraznn"/>
          <w:color w:val="111111"/>
          <w:sz w:val="22"/>
          <w:szCs w:val="22"/>
        </w:rPr>
        <w:t>Článek v tištěném časopise</w:t>
      </w:r>
    </w:p>
    <w:p w14:paraId="6C29456E" w14:textId="77777777" w:rsidR="00010CD6" w:rsidRDefault="00010CD6" w:rsidP="00010CD6">
      <w:pPr>
        <w:pStyle w:val="Normlnweb"/>
        <w:shd w:val="clear" w:color="auto" w:fill="FFFFFF"/>
        <w:spacing w:before="0" w:beforeAutospacing="0" w:after="0" w:afterAutospacing="0"/>
        <w:rPr>
          <w:color w:val="111111"/>
          <w:sz w:val="22"/>
          <w:szCs w:val="22"/>
        </w:rPr>
      </w:pPr>
      <w:r>
        <w:rPr>
          <w:color w:val="111111"/>
          <w:sz w:val="22"/>
          <w:szCs w:val="22"/>
        </w:rPr>
        <w:t>Zbigniew Brzezinski, „The Premature Partnership“, </w:t>
      </w:r>
      <w:r>
        <w:rPr>
          <w:rStyle w:val="Zdraznn"/>
          <w:color w:val="111111"/>
          <w:sz w:val="22"/>
          <w:szCs w:val="22"/>
        </w:rPr>
        <w:t>Foreign Affairs</w:t>
      </w:r>
      <w:r>
        <w:rPr>
          <w:color w:val="111111"/>
          <w:sz w:val="22"/>
          <w:szCs w:val="22"/>
        </w:rPr>
        <w:t> 73, č. 2 (březen/duben 1994): 67–82, doi: 10.2307/20045920.</w:t>
      </w:r>
    </w:p>
    <w:p w14:paraId="2488092E" w14:textId="77777777" w:rsidR="00010CD6" w:rsidRDefault="00010CD6" w:rsidP="00010CD6">
      <w:pPr>
        <w:pStyle w:val="Normlnweb"/>
        <w:shd w:val="clear" w:color="auto" w:fill="FFFFFF"/>
        <w:spacing w:before="0" w:beforeAutospacing="0" w:after="0" w:afterAutospacing="0"/>
        <w:rPr>
          <w:rStyle w:val="Zdraznn"/>
          <w:color w:val="111111"/>
          <w:sz w:val="22"/>
          <w:szCs w:val="22"/>
        </w:rPr>
      </w:pPr>
    </w:p>
    <w:p w14:paraId="0659714B" w14:textId="469D8870" w:rsidR="00010CD6" w:rsidRDefault="00010CD6" w:rsidP="00010CD6">
      <w:pPr>
        <w:pStyle w:val="Normlnweb"/>
        <w:shd w:val="clear" w:color="auto" w:fill="FFFFFF"/>
        <w:spacing w:before="0" w:beforeAutospacing="0" w:after="0" w:afterAutospacing="0"/>
        <w:rPr>
          <w:color w:val="111111"/>
          <w:sz w:val="22"/>
          <w:szCs w:val="22"/>
        </w:rPr>
      </w:pPr>
      <w:r>
        <w:rPr>
          <w:rStyle w:val="Zdraznn"/>
          <w:color w:val="111111"/>
          <w:sz w:val="22"/>
          <w:szCs w:val="22"/>
        </w:rPr>
        <w:t>Článek v elektronickém časopise</w:t>
      </w:r>
    </w:p>
    <w:p w14:paraId="305C061D" w14:textId="77777777" w:rsidR="00010CD6" w:rsidRDefault="00010CD6" w:rsidP="00010CD6">
      <w:pPr>
        <w:pStyle w:val="Normlnweb"/>
        <w:shd w:val="clear" w:color="auto" w:fill="FFFFFF"/>
        <w:spacing w:before="0" w:beforeAutospacing="0" w:after="0" w:afterAutospacing="0"/>
        <w:rPr>
          <w:color w:val="111111"/>
          <w:sz w:val="22"/>
          <w:szCs w:val="22"/>
        </w:rPr>
      </w:pPr>
      <w:r>
        <w:rPr>
          <w:color w:val="111111"/>
          <w:sz w:val="22"/>
          <w:szCs w:val="22"/>
        </w:rPr>
        <w:lastRenderedPageBreak/>
        <w:t>Farkhad Tolipov, „Uzbekistan and Russia: Alliance against a Mythic Threat?“, </w:t>
      </w:r>
      <w:r>
        <w:rPr>
          <w:rStyle w:val="Zdraznn"/>
          <w:color w:val="111111"/>
          <w:sz w:val="22"/>
          <w:szCs w:val="22"/>
        </w:rPr>
        <w:t>Central Asia-Caucasus Analyst</w:t>
      </w:r>
      <w:r>
        <w:rPr>
          <w:color w:val="111111"/>
          <w:sz w:val="22"/>
          <w:szCs w:val="22"/>
        </w:rPr>
        <w:t> 7, č. 1 (11. ledna 2006): 3–5, www.cacianalyst.org/files/20060111Analyst.pdf.</w:t>
      </w:r>
    </w:p>
    <w:p w14:paraId="313009D7" w14:textId="77777777" w:rsidR="00010CD6" w:rsidRDefault="00010CD6" w:rsidP="00010CD6">
      <w:pPr>
        <w:pStyle w:val="Normlnweb"/>
        <w:shd w:val="clear" w:color="auto" w:fill="FFFFFF"/>
        <w:spacing w:before="0" w:beforeAutospacing="0" w:after="0" w:afterAutospacing="0"/>
        <w:rPr>
          <w:rStyle w:val="Zdraznn"/>
          <w:color w:val="111111"/>
          <w:sz w:val="22"/>
          <w:szCs w:val="22"/>
        </w:rPr>
      </w:pPr>
    </w:p>
    <w:p w14:paraId="55636565" w14:textId="11D4F10C" w:rsidR="00010CD6" w:rsidRDefault="00010CD6" w:rsidP="00010CD6">
      <w:pPr>
        <w:pStyle w:val="Normlnweb"/>
        <w:shd w:val="clear" w:color="auto" w:fill="FFFFFF"/>
        <w:spacing w:before="0" w:beforeAutospacing="0" w:after="0" w:afterAutospacing="0"/>
        <w:rPr>
          <w:color w:val="111111"/>
          <w:sz w:val="22"/>
          <w:szCs w:val="22"/>
        </w:rPr>
      </w:pPr>
      <w:r>
        <w:rPr>
          <w:rStyle w:val="Zdraznn"/>
          <w:color w:val="111111"/>
          <w:sz w:val="22"/>
          <w:szCs w:val="22"/>
        </w:rPr>
        <w:t>Článek získaný prostřednictvím elektronické databáze</w:t>
      </w:r>
    </w:p>
    <w:p w14:paraId="6135ABE1" w14:textId="77777777" w:rsidR="00010CD6" w:rsidRDefault="00010CD6" w:rsidP="00010CD6">
      <w:pPr>
        <w:pStyle w:val="Normlnweb"/>
        <w:shd w:val="clear" w:color="auto" w:fill="FFFFFF"/>
        <w:spacing w:before="0" w:beforeAutospacing="0" w:after="0" w:afterAutospacing="0"/>
        <w:rPr>
          <w:color w:val="111111"/>
          <w:sz w:val="22"/>
          <w:szCs w:val="22"/>
        </w:rPr>
      </w:pPr>
      <w:r>
        <w:rPr>
          <w:color w:val="111111"/>
          <w:sz w:val="22"/>
          <w:szCs w:val="22"/>
        </w:rPr>
        <w:t>Halford J. Mackinder, „Modern Geography, German and English“, </w:t>
      </w:r>
      <w:r>
        <w:rPr>
          <w:rStyle w:val="Zdraznn"/>
          <w:color w:val="111111"/>
          <w:sz w:val="22"/>
          <w:szCs w:val="22"/>
        </w:rPr>
        <w:t>The Geographical Journal</w:t>
      </w:r>
      <w:r>
        <w:rPr>
          <w:color w:val="111111"/>
          <w:sz w:val="22"/>
          <w:szCs w:val="22"/>
        </w:rPr>
        <w:t> 6, č. 4 (1895): 367–79, http://www.jstor.org/stable/1773888.</w:t>
      </w:r>
    </w:p>
    <w:p w14:paraId="74B21345" w14:textId="77777777" w:rsidR="00010CD6" w:rsidRDefault="00010CD6" w:rsidP="00010CD6">
      <w:pPr>
        <w:pStyle w:val="Normlnweb"/>
        <w:shd w:val="clear" w:color="auto" w:fill="FFFFFF"/>
        <w:spacing w:before="0" w:beforeAutospacing="0" w:after="0" w:afterAutospacing="0"/>
        <w:rPr>
          <w:rStyle w:val="Zdraznn"/>
          <w:color w:val="111111"/>
          <w:sz w:val="22"/>
          <w:szCs w:val="22"/>
        </w:rPr>
      </w:pPr>
    </w:p>
    <w:p w14:paraId="630FCEEC" w14:textId="1AF64497" w:rsidR="00010CD6" w:rsidRDefault="00010CD6" w:rsidP="00010CD6">
      <w:pPr>
        <w:pStyle w:val="Normlnweb"/>
        <w:shd w:val="clear" w:color="auto" w:fill="FFFFFF"/>
        <w:spacing w:before="0" w:beforeAutospacing="0" w:after="0" w:afterAutospacing="0"/>
        <w:rPr>
          <w:color w:val="111111"/>
          <w:sz w:val="22"/>
          <w:szCs w:val="22"/>
        </w:rPr>
      </w:pPr>
      <w:r>
        <w:rPr>
          <w:rStyle w:val="Zdraznn"/>
          <w:color w:val="111111"/>
          <w:sz w:val="22"/>
          <w:szCs w:val="22"/>
        </w:rPr>
        <w:t>Recenze na knihu</w:t>
      </w:r>
    </w:p>
    <w:p w14:paraId="70821B0F" w14:textId="77777777" w:rsidR="00010CD6" w:rsidRDefault="00010CD6" w:rsidP="00010CD6">
      <w:pPr>
        <w:pStyle w:val="Normlnweb"/>
        <w:shd w:val="clear" w:color="auto" w:fill="FFFFFF"/>
        <w:spacing w:before="0" w:beforeAutospacing="0" w:after="0" w:afterAutospacing="0"/>
        <w:rPr>
          <w:color w:val="111111"/>
          <w:sz w:val="22"/>
          <w:szCs w:val="22"/>
        </w:rPr>
      </w:pPr>
      <w:r>
        <w:rPr>
          <w:color w:val="111111"/>
          <w:sz w:val="22"/>
          <w:szCs w:val="22"/>
        </w:rPr>
        <w:t>Cameron Ross, recenze knihy </w:t>
      </w:r>
      <w:r>
        <w:rPr>
          <w:rStyle w:val="Zdraznn"/>
          <w:color w:val="111111"/>
          <w:sz w:val="22"/>
          <w:szCs w:val="22"/>
        </w:rPr>
        <w:t>Political Parties in the Regions of Russia: Democracy Unclaimed</w:t>
      </w:r>
      <w:r>
        <w:rPr>
          <w:color w:val="111111"/>
          <w:sz w:val="22"/>
          <w:szCs w:val="22"/>
        </w:rPr>
        <w:t>, Grigorii V. Golosov, </w:t>
      </w:r>
      <w:r>
        <w:rPr>
          <w:rStyle w:val="Zdraznn"/>
          <w:color w:val="111111"/>
          <w:sz w:val="22"/>
          <w:szCs w:val="22"/>
        </w:rPr>
        <w:t>Slavic Review</w:t>
      </w:r>
      <w:r>
        <w:rPr>
          <w:color w:val="111111"/>
          <w:sz w:val="22"/>
          <w:szCs w:val="22"/>
        </w:rPr>
        <w:t> 63, č. 4 (zima 2004): 898–99.</w:t>
      </w:r>
    </w:p>
    <w:p w14:paraId="2A573CA7" w14:textId="4644E43F" w:rsidR="00010CD6" w:rsidRDefault="00010CD6" w:rsidP="00010CD6">
      <w:pPr>
        <w:pStyle w:val="Normlnweb"/>
        <w:shd w:val="clear" w:color="auto" w:fill="FFFFFF"/>
        <w:spacing w:before="0" w:beforeAutospacing="0" w:after="0" w:afterAutospacing="0"/>
        <w:rPr>
          <w:rStyle w:val="Siln"/>
          <w:color w:val="111111"/>
          <w:sz w:val="22"/>
          <w:szCs w:val="22"/>
        </w:rPr>
      </w:pPr>
    </w:p>
    <w:p w14:paraId="5BF52EE9" w14:textId="77777777" w:rsidR="00010CD6" w:rsidRDefault="00010CD6" w:rsidP="00010CD6">
      <w:pPr>
        <w:pStyle w:val="Normlnweb"/>
        <w:shd w:val="clear" w:color="auto" w:fill="FFFFFF"/>
        <w:spacing w:before="0" w:beforeAutospacing="0" w:after="0" w:afterAutospacing="0"/>
        <w:rPr>
          <w:rStyle w:val="Siln"/>
          <w:color w:val="111111"/>
          <w:sz w:val="22"/>
          <w:szCs w:val="22"/>
        </w:rPr>
      </w:pPr>
    </w:p>
    <w:p w14:paraId="4A54FACC" w14:textId="6E9A23AB" w:rsidR="00010CD6" w:rsidRDefault="00010CD6" w:rsidP="00010CD6">
      <w:pPr>
        <w:pStyle w:val="Normlnweb"/>
        <w:shd w:val="clear" w:color="auto" w:fill="FFFFFF"/>
        <w:spacing w:before="0" w:beforeAutospacing="0" w:after="0" w:afterAutospacing="0"/>
        <w:rPr>
          <w:color w:val="111111"/>
          <w:sz w:val="22"/>
          <w:szCs w:val="22"/>
        </w:rPr>
      </w:pPr>
      <w:r>
        <w:rPr>
          <w:rStyle w:val="Siln"/>
          <w:color w:val="111111"/>
          <w:sz w:val="22"/>
          <w:szCs w:val="22"/>
        </w:rPr>
        <w:t>Noviny či společenské časopisy</w:t>
      </w:r>
    </w:p>
    <w:p w14:paraId="2201CA88" w14:textId="77777777" w:rsidR="00010CD6" w:rsidRDefault="00010CD6" w:rsidP="00010CD6">
      <w:pPr>
        <w:pStyle w:val="Normlnweb"/>
        <w:shd w:val="clear" w:color="auto" w:fill="FFFFFF"/>
        <w:spacing w:before="0" w:beforeAutospacing="0" w:after="0" w:afterAutospacing="0"/>
        <w:rPr>
          <w:color w:val="111111"/>
          <w:sz w:val="22"/>
          <w:szCs w:val="22"/>
        </w:rPr>
      </w:pPr>
    </w:p>
    <w:p w14:paraId="392630C3" w14:textId="3273DD69" w:rsidR="00010CD6" w:rsidRDefault="00010CD6" w:rsidP="00010CD6">
      <w:pPr>
        <w:pStyle w:val="Normlnweb"/>
        <w:shd w:val="clear" w:color="auto" w:fill="FFFFFF"/>
        <w:spacing w:before="0" w:beforeAutospacing="0" w:after="0" w:afterAutospacing="0"/>
        <w:rPr>
          <w:color w:val="111111"/>
          <w:sz w:val="22"/>
          <w:szCs w:val="22"/>
        </w:rPr>
      </w:pPr>
      <w:r>
        <w:rPr>
          <w:color w:val="111111"/>
          <w:sz w:val="22"/>
          <w:szCs w:val="22"/>
        </w:rPr>
        <w:t>Svante Cornell, „The War That Russia Wants“, </w:t>
      </w:r>
      <w:r>
        <w:rPr>
          <w:rStyle w:val="Zdraznn"/>
          <w:color w:val="111111"/>
          <w:sz w:val="22"/>
          <w:szCs w:val="22"/>
        </w:rPr>
        <w:t>The Guardian</w:t>
      </w:r>
      <w:r>
        <w:rPr>
          <w:color w:val="111111"/>
          <w:sz w:val="22"/>
          <w:szCs w:val="22"/>
        </w:rPr>
        <w:t>, 8. srpna 2008.</w:t>
      </w:r>
    </w:p>
    <w:p w14:paraId="680CA459" w14:textId="77777777" w:rsidR="00010CD6" w:rsidRDefault="00010CD6" w:rsidP="00010CD6">
      <w:pPr>
        <w:pStyle w:val="Normlnweb"/>
        <w:shd w:val="clear" w:color="auto" w:fill="FFFFFF"/>
        <w:spacing w:before="0" w:beforeAutospacing="0" w:after="0" w:afterAutospacing="0"/>
        <w:rPr>
          <w:color w:val="111111"/>
          <w:sz w:val="22"/>
          <w:szCs w:val="22"/>
        </w:rPr>
      </w:pPr>
    </w:p>
    <w:p w14:paraId="09297BB7" w14:textId="77508BB5" w:rsidR="00010CD6" w:rsidRDefault="00010CD6" w:rsidP="00010CD6">
      <w:pPr>
        <w:pStyle w:val="Normlnweb"/>
        <w:shd w:val="clear" w:color="auto" w:fill="FFFFFF"/>
        <w:spacing w:before="0" w:beforeAutospacing="0" w:after="0" w:afterAutospacing="0"/>
        <w:rPr>
          <w:color w:val="111111"/>
          <w:sz w:val="22"/>
          <w:szCs w:val="22"/>
        </w:rPr>
      </w:pPr>
      <w:r>
        <w:rPr>
          <w:color w:val="111111"/>
          <w:sz w:val="22"/>
          <w:szCs w:val="22"/>
        </w:rPr>
        <w:t>Jan Rejžek, „Jak ovčáček Jirka hledal peroutku pro krále Bumbala I.“, </w:t>
      </w:r>
      <w:r>
        <w:rPr>
          <w:rStyle w:val="Zdraznn"/>
          <w:color w:val="111111"/>
          <w:sz w:val="22"/>
          <w:szCs w:val="22"/>
        </w:rPr>
        <w:t>Lidovky.cz</w:t>
      </w:r>
      <w:r>
        <w:rPr>
          <w:color w:val="111111"/>
          <w:sz w:val="22"/>
          <w:szCs w:val="22"/>
        </w:rPr>
        <w:t>, 5. března 2015, http://www.lidovky.cz/rejzek-pise-o-tom-jak-ovcacek-hleda-marne-peroutku-fv4-/nazory.aspx?c=A150305_174402_ln_nazory_sm.</w:t>
      </w:r>
    </w:p>
    <w:p w14:paraId="7BE502D5" w14:textId="75A9D107" w:rsidR="00010CD6" w:rsidRDefault="00010CD6" w:rsidP="00010CD6">
      <w:pPr>
        <w:pStyle w:val="Normlnweb"/>
        <w:shd w:val="clear" w:color="auto" w:fill="FFFFFF"/>
        <w:spacing w:before="0" w:beforeAutospacing="0" w:after="0" w:afterAutospacing="0"/>
        <w:rPr>
          <w:rStyle w:val="Siln"/>
          <w:color w:val="111111"/>
          <w:sz w:val="22"/>
          <w:szCs w:val="22"/>
        </w:rPr>
      </w:pPr>
    </w:p>
    <w:p w14:paraId="0EC4F241" w14:textId="77777777" w:rsidR="00010CD6" w:rsidRDefault="00010CD6" w:rsidP="00010CD6">
      <w:pPr>
        <w:pStyle w:val="Normlnweb"/>
        <w:shd w:val="clear" w:color="auto" w:fill="FFFFFF"/>
        <w:spacing w:before="0" w:beforeAutospacing="0" w:after="0" w:afterAutospacing="0"/>
        <w:rPr>
          <w:rStyle w:val="Siln"/>
          <w:color w:val="111111"/>
          <w:sz w:val="22"/>
          <w:szCs w:val="22"/>
        </w:rPr>
      </w:pPr>
    </w:p>
    <w:p w14:paraId="177BCAEA" w14:textId="6FBE8AF0" w:rsidR="00010CD6" w:rsidRDefault="00010CD6" w:rsidP="00010CD6">
      <w:pPr>
        <w:pStyle w:val="Normlnweb"/>
        <w:shd w:val="clear" w:color="auto" w:fill="FFFFFF"/>
        <w:spacing w:before="0" w:beforeAutospacing="0" w:after="0" w:afterAutospacing="0"/>
        <w:rPr>
          <w:color w:val="111111"/>
          <w:sz w:val="22"/>
          <w:szCs w:val="22"/>
        </w:rPr>
      </w:pPr>
      <w:r>
        <w:rPr>
          <w:rStyle w:val="Siln"/>
          <w:color w:val="111111"/>
          <w:sz w:val="22"/>
          <w:szCs w:val="22"/>
        </w:rPr>
        <w:t>Diplomová práce či disertace</w:t>
      </w:r>
    </w:p>
    <w:p w14:paraId="1BD9C096" w14:textId="77777777" w:rsidR="00010CD6" w:rsidRDefault="00010CD6" w:rsidP="00010CD6">
      <w:pPr>
        <w:pStyle w:val="Normlnweb"/>
        <w:shd w:val="clear" w:color="auto" w:fill="FFFFFF"/>
        <w:spacing w:before="0" w:beforeAutospacing="0" w:after="0" w:afterAutospacing="0"/>
        <w:rPr>
          <w:color w:val="111111"/>
          <w:sz w:val="22"/>
          <w:szCs w:val="22"/>
        </w:rPr>
      </w:pPr>
    </w:p>
    <w:p w14:paraId="032425AA" w14:textId="39C37E86" w:rsidR="00010CD6" w:rsidRDefault="00010CD6" w:rsidP="00010CD6">
      <w:pPr>
        <w:pStyle w:val="Normlnweb"/>
        <w:shd w:val="clear" w:color="auto" w:fill="FFFFFF"/>
        <w:spacing w:before="0" w:beforeAutospacing="0" w:after="0" w:afterAutospacing="0"/>
        <w:rPr>
          <w:color w:val="111111"/>
          <w:sz w:val="22"/>
          <w:szCs w:val="22"/>
        </w:rPr>
      </w:pPr>
      <w:r>
        <w:rPr>
          <w:color w:val="111111"/>
          <w:sz w:val="22"/>
          <w:szCs w:val="22"/>
        </w:rPr>
        <w:t>Jeff Sahadeo, „Creating a Russian Colonial Community: City, Nation, Empire in Tashkent, 1865–1923“ (doktorská disertace, University of Illinois, 2000), 96–108, 116.</w:t>
      </w:r>
    </w:p>
    <w:p w14:paraId="7D4B8F1D" w14:textId="77777777" w:rsidR="00010CD6" w:rsidRDefault="00010CD6" w:rsidP="00010CD6">
      <w:pPr>
        <w:pStyle w:val="Normlnweb"/>
        <w:shd w:val="clear" w:color="auto" w:fill="FFFFFF"/>
        <w:spacing w:before="0" w:beforeAutospacing="0" w:after="0" w:afterAutospacing="0"/>
        <w:rPr>
          <w:rStyle w:val="Siln"/>
          <w:color w:val="111111"/>
          <w:sz w:val="22"/>
          <w:szCs w:val="22"/>
        </w:rPr>
      </w:pPr>
    </w:p>
    <w:p w14:paraId="3E1D9656" w14:textId="77777777" w:rsidR="00010CD6" w:rsidRDefault="00010CD6" w:rsidP="00010CD6">
      <w:pPr>
        <w:pStyle w:val="Normlnweb"/>
        <w:shd w:val="clear" w:color="auto" w:fill="FFFFFF"/>
        <w:spacing w:before="0" w:beforeAutospacing="0" w:after="0" w:afterAutospacing="0"/>
        <w:rPr>
          <w:rStyle w:val="Siln"/>
          <w:color w:val="111111"/>
          <w:sz w:val="22"/>
          <w:szCs w:val="22"/>
        </w:rPr>
      </w:pPr>
    </w:p>
    <w:p w14:paraId="1CC59625" w14:textId="54AAF8F4" w:rsidR="00010CD6" w:rsidRDefault="00010CD6" w:rsidP="00010CD6">
      <w:pPr>
        <w:pStyle w:val="Normlnweb"/>
        <w:shd w:val="clear" w:color="auto" w:fill="FFFFFF"/>
        <w:spacing w:before="0" w:beforeAutospacing="0" w:after="0" w:afterAutospacing="0"/>
        <w:rPr>
          <w:color w:val="111111"/>
          <w:sz w:val="22"/>
          <w:szCs w:val="22"/>
        </w:rPr>
      </w:pPr>
      <w:r>
        <w:rPr>
          <w:rStyle w:val="Siln"/>
          <w:color w:val="111111"/>
          <w:sz w:val="22"/>
          <w:szCs w:val="22"/>
        </w:rPr>
        <w:t>Příspěvek přednesený na symposiu, setkání či konferenci</w:t>
      </w:r>
    </w:p>
    <w:p w14:paraId="108D12B3" w14:textId="77777777" w:rsidR="00010CD6" w:rsidRDefault="00010CD6" w:rsidP="00010CD6">
      <w:pPr>
        <w:pStyle w:val="Normlnweb"/>
        <w:shd w:val="clear" w:color="auto" w:fill="FFFFFF"/>
        <w:spacing w:before="0" w:beforeAutospacing="0" w:after="0" w:afterAutospacing="0"/>
        <w:rPr>
          <w:color w:val="111111"/>
          <w:sz w:val="22"/>
          <w:szCs w:val="22"/>
        </w:rPr>
      </w:pPr>
    </w:p>
    <w:p w14:paraId="631DC370" w14:textId="0BBDEF2C" w:rsidR="00010CD6" w:rsidRDefault="00010CD6" w:rsidP="00010CD6">
      <w:pPr>
        <w:pStyle w:val="Normlnweb"/>
        <w:shd w:val="clear" w:color="auto" w:fill="FFFFFF"/>
        <w:spacing w:before="0" w:beforeAutospacing="0" w:after="0" w:afterAutospacing="0"/>
        <w:rPr>
          <w:color w:val="111111"/>
          <w:sz w:val="22"/>
          <w:szCs w:val="22"/>
        </w:rPr>
      </w:pPr>
      <w:r>
        <w:rPr>
          <w:color w:val="111111"/>
          <w:sz w:val="22"/>
          <w:szCs w:val="22"/>
        </w:rPr>
        <w:t>Jonathan Wheatley, „Democratization in Georgia since 2003: Revolution or Repackaging?“ (příspěvek přednesený v rámci Third International Workshop for Young Scholars, Slavic Research Center, Hokkaido University, Sapporo, Japonsko, 5. července 2006).</w:t>
      </w:r>
    </w:p>
    <w:p w14:paraId="5BD715B7" w14:textId="77777777" w:rsidR="00010CD6" w:rsidRDefault="00010CD6" w:rsidP="00010CD6">
      <w:pPr>
        <w:pStyle w:val="Normlnweb"/>
        <w:shd w:val="clear" w:color="auto" w:fill="FFFFFF"/>
        <w:spacing w:before="0" w:beforeAutospacing="0" w:after="0" w:afterAutospacing="0"/>
        <w:rPr>
          <w:rStyle w:val="Siln"/>
          <w:color w:val="111111"/>
          <w:sz w:val="22"/>
          <w:szCs w:val="22"/>
        </w:rPr>
      </w:pPr>
    </w:p>
    <w:p w14:paraId="43F2CCE3" w14:textId="77777777" w:rsidR="00010CD6" w:rsidRDefault="00010CD6" w:rsidP="00010CD6">
      <w:pPr>
        <w:pStyle w:val="Normlnweb"/>
        <w:shd w:val="clear" w:color="auto" w:fill="FFFFFF"/>
        <w:spacing w:before="0" w:beforeAutospacing="0" w:after="0" w:afterAutospacing="0"/>
        <w:rPr>
          <w:rStyle w:val="Siln"/>
          <w:color w:val="111111"/>
          <w:sz w:val="22"/>
          <w:szCs w:val="22"/>
        </w:rPr>
      </w:pPr>
    </w:p>
    <w:p w14:paraId="07DF80CC" w14:textId="28579B70" w:rsidR="00010CD6" w:rsidRDefault="00010CD6" w:rsidP="00010CD6">
      <w:pPr>
        <w:pStyle w:val="Normlnweb"/>
        <w:shd w:val="clear" w:color="auto" w:fill="FFFFFF"/>
        <w:spacing w:before="0" w:beforeAutospacing="0" w:after="0" w:afterAutospacing="0"/>
        <w:rPr>
          <w:color w:val="111111"/>
          <w:sz w:val="22"/>
          <w:szCs w:val="22"/>
        </w:rPr>
      </w:pPr>
      <w:r>
        <w:rPr>
          <w:rStyle w:val="Siln"/>
          <w:color w:val="111111"/>
          <w:sz w:val="22"/>
          <w:szCs w:val="22"/>
        </w:rPr>
        <w:t>Archivní materiály a sbírky</w:t>
      </w:r>
    </w:p>
    <w:p w14:paraId="6AF9A4B0" w14:textId="77777777" w:rsidR="00010CD6" w:rsidRDefault="00010CD6" w:rsidP="00010CD6">
      <w:pPr>
        <w:pStyle w:val="Normlnweb"/>
        <w:shd w:val="clear" w:color="auto" w:fill="FFFFFF"/>
        <w:spacing w:before="0" w:beforeAutospacing="0" w:after="0" w:afterAutospacing="0"/>
        <w:rPr>
          <w:color w:val="111111"/>
          <w:sz w:val="22"/>
          <w:szCs w:val="22"/>
        </w:rPr>
      </w:pPr>
    </w:p>
    <w:p w14:paraId="245CD52C" w14:textId="0F131AD9" w:rsidR="00010CD6" w:rsidRDefault="00010CD6" w:rsidP="00010CD6">
      <w:pPr>
        <w:pStyle w:val="Normlnweb"/>
        <w:shd w:val="clear" w:color="auto" w:fill="FFFFFF"/>
        <w:spacing w:before="0" w:beforeAutospacing="0" w:after="0" w:afterAutospacing="0"/>
        <w:rPr>
          <w:color w:val="111111"/>
          <w:sz w:val="22"/>
          <w:szCs w:val="22"/>
        </w:rPr>
      </w:pPr>
      <w:r>
        <w:rPr>
          <w:color w:val="111111"/>
          <w:sz w:val="22"/>
          <w:szCs w:val="22"/>
        </w:rPr>
        <w:t>Telegram Š. Z. Eliavy a G. I. Brojda lidovému komisariátu zahraničních věcí, V. I. Leninovi, L. D. Trockému a L. B. Krasinovi, Taškent, 27. prosince 1919, </w:t>
      </w:r>
      <w:r w:rsidRPr="00D04FCC">
        <w:rPr>
          <w:color w:val="111111"/>
          <w:sz w:val="22"/>
          <w:szCs w:val="22"/>
        </w:rPr>
        <w:t>Archiv vnešnej politiki Rossijskoj Federacii</w:t>
      </w:r>
      <w:r>
        <w:rPr>
          <w:color w:val="111111"/>
          <w:sz w:val="22"/>
          <w:szCs w:val="22"/>
        </w:rPr>
        <w:t>, Moskva, Čičerinův sekretariát, fond 04, inv. č. 39, kart. 43, spis č. 588, f. 13.</w:t>
      </w:r>
    </w:p>
    <w:p w14:paraId="075C057D" w14:textId="6A1C11CC" w:rsidR="00010CD6" w:rsidRDefault="00010CD6" w:rsidP="00010CD6">
      <w:pPr>
        <w:pStyle w:val="Normlnweb"/>
        <w:shd w:val="clear" w:color="auto" w:fill="FFFFFF"/>
        <w:spacing w:before="0" w:beforeAutospacing="0" w:after="0" w:afterAutospacing="0"/>
        <w:rPr>
          <w:rStyle w:val="Siln"/>
          <w:color w:val="111111"/>
          <w:sz w:val="22"/>
          <w:szCs w:val="22"/>
        </w:rPr>
      </w:pPr>
    </w:p>
    <w:p w14:paraId="51E3B9B1" w14:textId="77777777" w:rsidR="00010CD6" w:rsidRDefault="00010CD6" w:rsidP="00010CD6">
      <w:pPr>
        <w:pStyle w:val="Normlnweb"/>
        <w:shd w:val="clear" w:color="auto" w:fill="FFFFFF"/>
        <w:spacing w:before="0" w:beforeAutospacing="0" w:after="0" w:afterAutospacing="0"/>
        <w:rPr>
          <w:rStyle w:val="Siln"/>
          <w:color w:val="111111"/>
          <w:sz w:val="22"/>
          <w:szCs w:val="22"/>
        </w:rPr>
      </w:pPr>
    </w:p>
    <w:p w14:paraId="186AC244" w14:textId="6568FA6D" w:rsidR="00010CD6" w:rsidRDefault="00010CD6" w:rsidP="00010CD6">
      <w:pPr>
        <w:pStyle w:val="Normlnweb"/>
        <w:shd w:val="clear" w:color="auto" w:fill="FFFFFF"/>
        <w:spacing w:before="0" w:beforeAutospacing="0" w:after="0" w:afterAutospacing="0"/>
        <w:rPr>
          <w:color w:val="111111"/>
          <w:sz w:val="22"/>
          <w:szCs w:val="22"/>
        </w:rPr>
      </w:pPr>
      <w:r>
        <w:rPr>
          <w:rStyle w:val="Siln"/>
          <w:color w:val="111111"/>
          <w:sz w:val="22"/>
          <w:szCs w:val="22"/>
        </w:rPr>
        <w:t>Interview</w:t>
      </w:r>
    </w:p>
    <w:p w14:paraId="51CC43AC" w14:textId="77777777" w:rsidR="00010CD6" w:rsidRDefault="00010CD6" w:rsidP="00010CD6">
      <w:pPr>
        <w:pStyle w:val="Normlnweb"/>
        <w:shd w:val="clear" w:color="auto" w:fill="FFFFFF"/>
        <w:spacing w:before="0" w:beforeAutospacing="0" w:after="0" w:afterAutospacing="0"/>
        <w:rPr>
          <w:rStyle w:val="Zdraznn"/>
          <w:color w:val="111111"/>
          <w:sz w:val="22"/>
          <w:szCs w:val="22"/>
        </w:rPr>
      </w:pPr>
    </w:p>
    <w:p w14:paraId="52AB76E8" w14:textId="0C451892" w:rsidR="00010CD6" w:rsidRDefault="00010CD6" w:rsidP="00010CD6">
      <w:pPr>
        <w:pStyle w:val="Normlnweb"/>
        <w:shd w:val="clear" w:color="auto" w:fill="FFFFFF"/>
        <w:spacing w:before="0" w:beforeAutospacing="0" w:after="0" w:afterAutospacing="0"/>
        <w:rPr>
          <w:color w:val="111111"/>
          <w:sz w:val="22"/>
          <w:szCs w:val="22"/>
        </w:rPr>
      </w:pPr>
      <w:r>
        <w:rPr>
          <w:rStyle w:val="Zdraznn"/>
          <w:color w:val="111111"/>
          <w:sz w:val="22"/>
          <w:szCs w:val="22"/>
        </w:rPr>
        <w:t>Publikovaná interview včetně rozhlasových a televizních pořadů</w:t>
      </w:r>
    </w:p>
    <w:p w14:paraId="16FD71B5" w14:textId="77777777" w:rsidR="00010CD6" w:rsidRDefault="00010CD6" w:rsidP="00010CD6">
      <w:pPr>
        <w:pStyle w:val="Normlnweb"/>
        <w:shd w:val="clear" w:color="auto" w:fill="FFFFFF"/>
        <w:spacing w:before="0" w:beforeAutospacing="0" w:after="0" w:afterAutospacing="0"/>
        <w:rPr>
          <w:color w:val="111111"/>
          <w:sz w:val="22"/>
          <w:szCs w:val="22"/>
        </w:rPr>
      </w:pPr>
      <w:r>
        <w:rPr>
          <w:color w:val="111111"/>
          <w:sz w:val="22"/>
          <w:szCs w:val="22"/>
        </w:rPr>
        <w:t>Paris Hilton, interview vedl Larry King, Larry King Live, </w:t>
      </w:r>
      <w:r>
        <w:rPr>
          <w:rStyle w:val="Zdraznn"/>
          <w:color w:val="111111"/>
          <w:sz w:val="22"/>
          <w:szCs w:val="22"/>
        </w:rPr>
        <w:t>CNN</w:t>
      </w:r>
      <w:r>
        <w:rPr>
          <w:color w:val="111111"/>
          <w:sz w:val="22"/>
          <w:szCs w:val="22"/>
        </w:rPr>
        <w:t>, 28. června 2007.</w:t>
      </w:r>
    </w:p>
    <w:p w14:paraId="0F8BB3E9" w14:textId="77777777" w:rsidR="00010CD6" w:rsidRDefault="00010CD6" w:rsidP="00010CD6">
      <w:pPr>
        <w:pStyle w:val="Normlnweb"/>
        <w:shd w:val="clear" w:color="auto" w:fill="FFFFFF"/>
        <w:spacing w:before="0" w:beforeAutospacing="0" w:after="0" w:afterAutospacing="0"/>
        <w:rPr>
          <w:rStyle w:val="Zdraznn"/>
          <w:color w:val="111111"/>
          <w:sz w:val="22"/>
          <w:szCs w:val="22"/>
        </w:rPr>
      </w:pPr>
    </w:p>
    <w:p w14:paraId="13FFF4EA" w14:textId="704B3060" w:rsidR="00010CD6" w:rsidRDefault="00010CD6" w:rsidP="00010CD6">
      <w:pPr>
        <w:pStyle w:val="Normlnweb"/>
        <w:shd w:val="clear" w:color="auto" w:fill="FFFFFF"/>
        <w:spacing w:before="0" w:beforeAutospacing="0" w:after="0" w:afterAutospacing="0"/>
        <w:rPr>
          <w:color w:val="111111"/>
          <w:sz w:val="22"/>
          <w:szCs w:val="22"/>
        </w:rPr>
      </w:pPr>
      <w:r>
        <w:rPr>
          <w:rStyle w:val="Zdraznn"/>
          <w:color w:val="111111"/>
          <w:sz w:val="22"/>
          <w:szCs w:val="22"/>
        </w:rPr>
        <w:t>Nepublikované interview</w:t>
      </w:r>
    </w:p>
    <w:p w14:paraId="5D636569" w14:textId="77777777" w:rsidR="00010CD6" w:rsidRDefault="00010CD6" w:rsidP="00010CD6">
      <w:pPr>
        <w:pStyle w:val="Normlnweb"/>
        <w:shd w:val="clear" w:color="auto" w:fill="FFFFFF"/>
        <w:spacing w:before="0" w:beforeAutospacing="0" w:after="0" w:afterAutospacing="0"/>
        <w:rPr>
          <w:color w:val="111111"/>
          <w:sz w:val="22"/>
          <w:szCs w:val="22"/>
        </w:rPr>
      </w:pPr>
      <w:r>
        <w:rPr>
          <w:color w:val="111111"/>
          <w:sz w:val="22"/>
          <w:szCs w:val="22"/>
        </w:rPr>
        <w:t>Petr Šochman (EC Directorate General for Competition), v osobním rozhovoru s autorem, 24. září 2008.</w:t>
      </w:r>
    </w:p>
    <w:p w14:paraId="72F5D8EE" w14:textId="77777777" w:rsidR="00010CD6" w:rsidRDefault="00010CD6" w:rsidP="00010CD6">
      <w:pPr>
        <w:pStyle w:val="Normlnweb"/>
        <w:shd w:val="clear" w:color="auto" w:fill="FFFFFF"/>
        <w:spacing w:before="0" w:beforeAutospacing="0" w:after="0" w:afterAutospacing="0"/>
        <w:rPr>
          <w:rStyle w:val="Zdraznn"/>
          <w:color w:val="111111"/>
          <w:sz w:val="22"/>
          <w:szCs w:val="22"/>
        </w:rPr>
      </w:pPr>
    </w:p>
    <w:p w14:paraId="49365405" w14:textId="7D81ADCF" w:rsidR="00010CD6" w:rsidRDefault="00010CD6" w:rsidP="00010CD6">
      <w:pPr>
        <w:pStyle w:val="Normlnweb"/>
        <w:shd w:val="clear" w:color="auto" w:fill="FFFFFF"/>
        <w:spacing w:before="0" w:beforeAutospacing="0" w:after="0" w:afterAutospacing="0"/>
        <w:rPr>
          <w:color w:val="111111"/>
          <w:sz w:val="22"/>
          <w:szCs w:val="22"/>
        </w:rPr>
      </w:pPr>
      <w:r>
        <w:rPr>
          <w:rStyle w:val="Zdraznn"/>
          <w:color w:val="111111"/>
          <w:sz w:val="22"/>
          <w:szCs w:val="22"/>
        </w:rPr>
        <w:t>Chráněný zdroj</w:t>
      </w:r>
    </w:p>
    <w:p w14:paraId="44422CB7" w14:textId="77777777" w:rsidR="00010CD6" w:rsidRDefault="00010CD6" w:rsidP="00010CD6">
      <w:pPr>
        <w:pStyle w:val="Normlnweb"/>
        <w:shd w:val="clear" w:color="auto" w:fill="FFFFFF"/>
        <w:spacing w:before="0" w:beforeAutospacing="0" w:after="0" w:afterAutospacing="0"/>
        <w:rPr>
          <w:color w:val="111111"/>
          <w:sz w:val="22"/>
          <w:szCs w:val="22"/>
        </w:rPr>
      </w:pPr>
      <w:r>
        <w:rPr>
          <w:color w:val="111111"/>
          <w:sz w:val="22"/>
          <w:szCs w:val="22"/>
        </w:rPr>
        <w:t>Interview s důstojníkem pohraničních vojsk, 28. srpna 1998.</w:t>
      </w:r>
    </w:p>
    <w:p w14:paraId="1DDCC48C" w14:textId="77777777" w:rsidR="00010CD6" w:rsidRDefault="00010CD6" w:rsidP="00010CD6">
      <w:pPr>
        <w:pStyle w:val="Normlnweb"/>
        <w:shd w:val="clear" w:color="auto" w:fill="FFFFFF"/>
        <w:spacing w:before="0" w:beforeAutospacing="0" w:after="0" w:afterAutospacing="0"/>
        <w:rPr>
          <w:rStyle w:val="Siln"/>
          <w:color w:val="111111"/>
          <w:sz w:val="22"/>
          <w:szCs w:val="22"/>
        </w:rPr>
      </w:pPr>
    </w:p>
    <w:p w14:paraId="20EBF226" w14:textId="77777777" w:rsidR="00010CD6" w:rsidRDefault="00010CD6" w:rsidP="00010CD6">
      <w:pPr>
        <w:pStyle w:val="Normlnweb"/>
        <w:shd w:val="clear" w:color="auto" w:fill="FFFFFF"/>
        <w:spacing w:before="0" w:beforeAutospacing="0" w:after="0" w:afterAutospacing="0"/>
        <w:rPr>
          <w:rStyle w:val="Siln"/>
          <w:color w:val="111111"/>
          <w:sz w:val="22"/>
          <w:szCs w:val="22"/>
        </w:rPr>
      </w:pPr>
    </w:p>
    <w:p w14:paraId="3EDD2101" w14:textId="5410E5BC" w:rsidR="00010CD6" w:rsidRDefault="00010CD6" w:rsidP="00010CD6">
      <w:pPr>
        <w:pStyle w:val="Normlnweb"/>
        <w:shd w:val="clear" w:color="auto" w:fill="FFFFFF"/>
        <w:spacing w:before="0" w:beforeAutospacing="0" w:after="0" w:afterAutospacing="0"/>
        <w:rPr>
          <w:color w:val="111111"/>
          <w:sz w:val="22"/>
          <w:szCs w:val="22"/>
        </w:rPr>
      </w:pPr>
      <w:r>
        <w:rPr>
          <w:rStyle w:val="Siln"/>
          <w:color w:val="111111"/>
          <w:sz w:val="22"/>
          <w:szCs w:val="22"/>
        </w:rPr>
        <w:t>Website</w:t>
      </w:r>
    </w:p>
    <w:p w14:paraId="73E7922C" w14:textId="77777777" w:rsidR="00010CD6" w:rsidRDefault="00010CD6" w:rsidP="00010CD6">
      <w:pPr>
        <w:pStyle w:val="Normlnweb"/>
        <w:shd w:val="clear" w:color="auto" w:fill="FFFFFF"/>
        <w:spacing w:before="0" w:beforeAutospacing="0" w:after="0" w:afterAutospacing="0"/>
        <w:rPr>
          <w:color w:val="111111"/>
          <w:sz w:val="22"/>
          <w:szCs w:val="22"/>
        </w:rPr>
      </w:pPr>
    </w:p>
    <w:p w14:paraId="3B4401CE" w14:textId="062FD413" w:rsidR="00010CD6" w:rsidRDefault="00010CD6" w:rsidP="00010CD6">
      <w:pPr>
        <w:pStyle w:val="Normlnweb"/>
        <w:shd w:val="clear" w:color="auto" w:fill="FFFFFF"/>
        <w:spacing w:before="0" w:beforeAutospacing="0" w:after="0" w:afterAutospacing="0"/>
        <w:rPr>
          <w:color w:val="111111"/>
          <w:sz w:val="22"/>
          <w:szCs w:val="22"/>
        </w:rPr>
      </w:pPr>
      <w:r>
        <w:rPr>
          <w:color w:val="111111"/>
          <w:sz w:val="22"/>
          <w:szCs w:val="22"/>
        </w:rPr>
        <w:t>„Growth of Welfare of Kazakhstan’s Citizens is the Primary Goal of State Policy. Address by the President of the Republic of Kazakhstan H.E. Mr. Nursultan Nazarbayev to the People of Kazakhstan“, Official Site of the President of the Republic of Kazakhstan, staženo 28. 2. 2011, http://www.akorda.kz/www/www_akorda_kz.nsf/sections?OpenForm&amp;id_doc=0793D9432423DDE5062573EC0048005B&amp;lang=en&amp;L1=L2&amp;L2=L2-22.</w:t>
      </w:r>
    </w:p>
    <w:p w14:paraId="3C3CA8B2" w14:textId="77777777" w:rsidR="00010CD6" w:rsidRDefault="00010CD6" w:rsidP="00010CD6">
      <w:pPr>
        <w:pStyle w:val="Normlnweb"/>
        <w:shd w:val="clear" w:color="auto" w:fill="FFFFFF"/>
        <w:spacing w:before="0" w:beforeAutospacing="0" w:after="0" w:afterAutospacing="0"/>
        <w:rPr>
          <w:color w:val="111111"/>
          <w:sz w:val="22"/>
          <w:szCs w:val="22"/>
        </w:rPr>
      </w:pPr>
    </w:p>
    <w:p w14:paraId="3B0608A3" w14:textId="14773518" w:rsidR="00010CD6" w:rsidRDefault="00010CD6" w:rsidP="00010CD6">
      <w:pPr>
        <w:pStyle w:val="Normlnweb"/>
        <w:shd w:val="clear" w:color="auto" w:fill="FFFFFF"/>
        <w:spacing w:before="0" w:beforeAutospacing="0" w:after="0" w:afterAutospacing="0"/>
        <w:rPr>
          <w:color w:val="111111"/>
          <w:sz w:val="22"/>
          <w:szCs w:val="22"/>
        </w:rPr>
      </w:pPr>
      <w:r>
        <w:rPr>
          <w:color w:val="111111"/>
          <w:sz w:val="22"/>
          <w:szCs w:val="22"/>
        </w:rPr>
        <w:t>Stephen Blank, „The Russian Balance Sheet at Hangzhou“, </w:t>
      </w:r>
      <w:r>
        <w:rPr>
          <w:rStyle w:val="Zdraznn"/>
          <w:color w:val="111111"/>
          <w:sz w:val="22"/>
          <w:szCs w:val="22"/>
        </w:rPr>
        <w:t>Atlantic Council </w:t>
      </w:r>
      <w:r>
        <w:rPr>
          <w:color w:val="111111"/>
          <w:sz w:val="22"/>
          <w:szCs w:val="22"/>
        </w:rPr>
        <w:t>(blog), 7. září 2016, http://www.atlanticcouncil.org/blogs/new-atlanticist/the-russian-balance-sheet-at-hangzhou.</w:t>
      </w:r>
    </w:p>
    <w:p w14:paraId="1A6772F1" w14:textId="77777777" w:rsidR="00010CD6" w:rsidRDefault="00010CD6" w:rsidP="00010CD6">
      <w:pPr>
        <w:pStyle w:val="Normlnweb"/>
        <w:shd w:val="clear" w:color="auto" w:fill="FFFFFF"/>
        <w:spacing w:before="0" w:beforeAutospacing="0" w:after="0" w:afterAutospacing="0"/>
        <w:rPr>
          <w:rStyle w:val="Siln"/>
          <w:color w:val="111111"/>
          <w:sz w:val="22"/>
          <w:szCs w:val="22"/>
        </w:rPr>
      </w:pPr>
    </w:p>
    <w:p w14:paraId="662EEAD0" w14:textId="77777777" w:rsidR="00010CD6" w:rsidRDefault="00010CD6" w:rsidP="00010CD6">
      <w:pPr>
        <w:pStyle w:val="Normlnweb"/>
        <w:shd w:val="clear" w:color="auto" w:fill="FFFFFF"/>
        <w:spacing w:before="0" w:beforeAutospacing="0" w:after="0" w:afterAutospacing="0"/>
        <w:rPr>
          <w:rStyle w:val="Siln"/>
          <w:color w:val="111111"/>
          <w:sz w:val="22"/>
          <w:szCs w:val="22"/>
        </w:rPr>
      </w:pPr>
    </w:p>
    <w:p w14:paraId="78D130AB" w14:textId="6D1A9F30" w:rsidR="00010CD6" w:rsidRDefault="00010CD6" w:rsidP="00010CD6">
      <w:pPr>
        <w:pStyle w:val="Normlnweb"/>
        <w:shd w:val="clear" w:color="auto" w:fill="FFFFFF"/>
        <w:spacing w:before="0" w:beforeAutospacing="0" w:after="0" w:afterAutospacing="0"/>
        <w:rPr>
          <w:color w:val="111111"/>
          <w:sz w:val="22"/>
          <w:szCs w:val="22"/>
        </w:rPr>
      </w:pPr>
      <w:r>
        <w:rPr>
          <w:rStyle w:val="Siln"/>
          <w:color w:val="111111"/>
          <w:sz w:val="22"/>
          <w:szCs w:val="22"/>
        </w:rPr>
        <w:t>Osobní zpráva</w:t>
      </w:r>
    </w:p>
    <w:p w14:paraId="4035738F" w14:textId="77777777" w:rsidR="00010CD6" w:rsidRDefault="00010CD6" w:rsidP="00010CD6">
      <w:pPr>
        <w:pStyle w:val="Normlnweb"/>
        <w:shd w:val="clear" w:color="auto" w:fill="FFFFFF"/>
        <w:spacing w:before="0" w:beforeAutospacing="0" w:after="0" w:afterAutospacing="0"/>
        <w:rPr>
          <w:color w:val="111111"/>
          <w:sz w:val="22"/>
          <w:szCs w:val="22"/>
        </w:rPr>
      </w:pPr>
    </w:p>
    <w:p w14:paraId="44D351BB" w14:textId="15DFA7CF" w:rsidR="00010CD6" w:rsidRDefault="00010CD6" w:rsidP="00010CD6">
      <w:pPr>
        <w:pStyle w:val="Normlnweb"/>
        <w:shd w:val="clear" w:color="auto" w:fill="FFFFFF"/>
        <w:spacing w:before="0" w:beforeAutospacing="0" w:after="0" w:afterAutospacing="0"/>
        <w:rPr>
          <w:color w:val="111111"/>
          <w:sz w:val="22"/>
          <w:szCs w:val="22"/>
        </w:rPr>
      </w:pPr>
      <w:r>
        <w:rPr>
          <w:color w:val="111111"/>
          <w:sz w:val="22"/>
          <w:szCs w:val="22"/>
        </w:rPr>
        <w:t>Hans-Uwe Stahlmann, e-mailová zpráva adresovaná autorovi, 29. prosince 2007.</w:t>
      </w:r>
    </w:p>
    <w:p w14:paraId="5E9E7C47" w14:textId="77777777" w:rsidR="00010CD6" w:rsidRDefault="00010CD6" w:rsidP="00010CD6">
      <w:pPr>
        <w:pStyle w:val="Normlnweb"/>
        <w:shd w:val="clear" w:color="auto" w:fill="FFFFFF"/>
        <w:spacing w:before="0" w:beforeAutospacing="0" w:after="0" w:afterAutospacing="0"/>
        <w:rPr>
          <w:color w:val="111111"/>
          <w:sz w:val="22"/>
          <w:szCs w:val="22"/>
        </w:rPr>
      </w:pPr>
    </w:p>
    <w:p w14:paraId="420E1CCE" w14:textId="77777777" w:rsidR="00010CD6" w:rsidRDefault="00010CD6" w:rsidP="00010CD6">
      <w:pPr>
        <w:pStyle w:val="Normlnweb"/>
        <w:shd w:val="clear" w:color="auto" w:fill="FFFFFF"/>
        <w:spacing w:before="0" w:beforeAutospacing="0" w:after="0" w:afterAutospacing="0"/>
        <w:rPr>
          <w:color w:val="111111"/>
          <w:sz w:val="22"/>
          <w:szCs w:val="22"/>
        </w:rPr>
      </w:pPr>
    </w:p>
    <w:p w14:paraId="79F34CC5" w14:textId="01129C98" w:rsidR="00010CD6" w:rsidRDefault="00010CD6" w:rsidP="00010CD6">
      <w:pPr>
        <w:pStyle w:val="Normlnweb"/>
        <w:shd w:val="clear" w:color="auto" w:fill="FFFFFF"/>
        <w:spacing w:before="0" w:beforeAutospacing="0" w:after="0" w:afterAutospacing="0"/>
        <w:rPr>
          <w:color w:val="111111"/>
          <w:sz w:val="22"/>
          <w:szCs w:val="22"/>
        </w:rPr>
      </w:pPr>
      <w:r>
        <w:rPr>
          <w:color w:val="111111"/>
          <w:sz w:val="22"/>
          <w:szCs w:val="22"/>
        </w:rPr>
        <w:t>Zpracováno a upraveno podle </w:t>
      </w:r>
      <w:hyperlink r:id="rId9" w:history="1">
        <w:r>
          <w:rPr>
            <w:rStyle w:val="Hypertextovodkaz"/>
            <w:color w:val="000000"/>
            <w:sz w:val="22"/>
            <w:szCs w:val="22"/>
            <w:u w:val="none"/>
          </w:rPr>
          <w:t>The Chicago Manual of Style</w:t>
        </w:r>
      </w:hyperlink>
      <w:r>
        <w:rPr>
          <w:color w:val="111111"/>
          <w:sz w:val="22"/>
          <w:szCs w:val="22"/>
        </w:rPr>
        <w:t>, 16. vyd. (Chicago: Chicago University Press, 2010), 653–784.</w:t>
      </w:r>
    </w:p>
    <w:p w14:paraId="1CF08892" w14:textId="77777777" w:rsidR="00010CD6" w:rsidRDefault="00010CD6" w:rsidP="00010CD6">
      <w:pPr>
        <w:pStyle w:val="Normlnweb"/>
        <w:shd w:val="clear" w:color="auto" w:fill="FFFFFF"/>
        <w:spacing w:before="0" w:beforeAutospacing="0" w:after="0" w:afterAutospacing="0"/>
        <w:rPr>
          <w:rStyle w:val="Siln"/>
          <w:b w:val="0"/>
          <w:bCs w:val="0"/>
          <w:color w:val="111111"/>
          <w:sz w:val="22"/>
          <w:szCs w:val="22"/>
          <w:u w:val="single"/>
        </w:rPr>
      </w:pPr>
    </w:p>
    <w:p w14:paraId="5B44027C" w14:textId="77777777" w:rsidR="00010CD6" w:rsidRDefault="00010CD6" w:rsidP="00010CD6">
      <w:pPr>
        <w:spacing w:after="0" w:line="240" w:lineRule="auto"/>
        <w:rPr>
          <w:rStyle w:val="Siln"/>
          <w:rFonts w:ascii="Times New Roman" w:eastAsia="Times New Roman" w:hAnsi="Times New Roman" w:cs="Times New Roman"/>
          <w:b w:val="0"/>
          <w:bCs w:val="0"/>
          <w:color w:val="111111"/>
          <w:u w:val="single"/>
          <w:lang w:eastAsia="cs-CZ"/>
        </w:rPr>
      </w:pPr>
      <w:r>
        <w:rPr>
          <w:rStyle w:val="Siln"/>
          <w:b w:val="0"/>
          <w:bCs w:val="0"/>
          <w:color w:val="111111"/>
          <w:u w:val="single"/>
        </w:rPr>
        <w:br w:type="page"/>
      </w:r>
    </w:p>
    <w:p w14:paraId="720A309D" w14:textId="05D5199B" w:rsidR="00E95383" w:rsidRPr="00010CD6" w:rsidRDefault="00010CD6" w:rsidP="00010CD6">
      <w:pPr>
        <w:pStyle w:val="Normlnweb"/>
        <w:shd w:val="clear" w:color="auto" w:fill="FFFFFF"/>
        <w:spacing w:before="0" w:beforeAutospacing="0" w:after="0" w:afterAutospacing="0"/>
        <w:rPr>
          <w:b/>
          <w:bCs/>
          <w:color w:val="111111"/>
          <w:sz w:val="22"/>
          <w:szCs w:val="22"/>
          <w:u w:val="single"/>
          <w:lang w:val="de-DE"/>
        </w:rPr>
      </w:pPr>
      <w:r w:rsidRPr="00010CD6">
        <w:rPr>
          <w:rStyle w:val="Siln"/>
          <w:b w:val="0"/>
          <w:bCs w:val="0"/>
          <w:color w:val="111111"/>
          <w:sz w:val="22"/>
          <w:szCs w:val="22"/>
          <w:u w:val="single"/>
          <w:lang w:val="de-DE"/>
        </w:rPr>
        <w:t>Zitierweise</w:t>
      </w:r>
    </w:p>
    <w:p w14:paraId="3BB93987" w14:textId="77777777" w:rsidR="00010CD6" w:rsidRPr="00010CD6" w:rsidRDefault="00010CD6" w:rsidP="00010CD6">
      <w:pPr>
        <w:pStyle w:val="Normlnweb"/>
        <w:shd w:val="clear" w:color="auto" w:fill="FFFFFF"/>
        <w:spacing w:before="0" w:beforeAutospacing="0" w:after="0" w:afterAutospacing="0"/>
        <w:rPr>
          <w:rStyle w:val="Siln"/>
          <w:color w:val="111111"/>
          <w:sz w:val="22"/>
          <w:szCs w:val="22"/>
          <w:lang w:val="de-DE"/>
        </w:rPr>
      </w:pPr>
    </w:p>
    <w:p w14:paraId="0BF7F13F" w14:textId="5D9F1A1A" w:rsidR="00E95383" w:rsidRPr="00010CD6" w:rsidRDefault="00E95383" w:rsidP="00010CD6">
      <w:pPr>
        <w:pStyle w:val="Normlnweb"/>
        <w:shd w:val="clear" w:color="auto" w:fill="FFFFFF"/>
        <w:spacing w:before="0" w:beforeAutospacing="0" w:after="0" w:afterAutospacing="0"/>
        <w:rPr>
          <w:color w:val="111111"/>
          <w:sz w:val="22"/>
          <w:szCs w:val="22"/>
          <w:lang w:val="de-DE"/>
        </w:rPr>
      </w:pPr>
      <w:r w:rsidRPr="00010CD6">
        <w:rPr>
          <w:rStyle w:val="Siln"/>
          <w:color w:val="111111"/>
          <w:sz w:val="22"/>
          <w:szCs w:val="22"/>
          <w:lang w:val="de-DE"/>
        </w:rPr>
        <w:t>Bücher</w:t>
      </w:r>
    </w:p>
    <w:p w14:paraId="0857A42B" w14:textId="77777777" w:rsidR="00010CD6" w:rsidRPr="00010CD6" w:rsidRDefault="00010CD6" w:rsidP="00010CD6">
      <w:pPr>
        <w:pStyle w:val="Normlnweb"/>
        <w:shd w:val="clear" w:color="auto" w:fill="FFFFFF"/>
        <w:spacing w:before="0" w:beforeAutospacing="0" w:after="0" w:afterAutospacing="0"/>
        <w:rPr>
          <w:rStyle w:val="Zdraznn"/>
          <w:color w:val="111111"/>
          <w:sz w:val="22"/>
          <w:szCs w:val="22"/>
          <w:lang w:val="de-DE"/>
        </w:rPr>
      </w:pPr>
    </w:p>
    <w:p w14:paraId="41EEBB41" w14:textId="4BE0C0F7" w:rsidR="00E95383" w:rsidRPr="00010CD6" w:rsidRDefault="00E95383" w:rsidP="00010CD6">
      <w:pPr>
        <w:pStyle w:val="Normlnweb"/>
        <w:shd w:val="clear" w:color="auto" w:fill="FFFFFF"/>
        <w:spacing w:before="0" w:beforeAutospacing="0" w:after="0" w:afterAutospacing="0"/>
        <w:rPr>
          <w:color w:val="111111"/>
          <w:sz w:val="22"/>
          <w:szCs w:val="22"/>
          <w:lang w:val="de-DE"/>
        </w:rPr>
      </w:pPr>
      <w:r w:rsidRPr="00010CD6">
        <w:rPr>
          <w:rStyle w:val="Zdraznn"/>
          <w:color w:val="111111"/>
          <w:sz w:val="22"/>
          <w:szCs w:val="22"/>
          <w:lang w:val="de-DE"/>
        </w:rPr>
        <w:t>Ein Autor bzw. Herausgeber</w:t>
      </w:r>
    </w:p>
    <w:p w14:paraId="7E927D62" w14:textId="77777777" w:rsidR="00E95383" w:rsidRPr="00010CD6" w:rsidRDefault="00E95383" w:rsidP="00010CD6">
      <w:pPr>
        <w:pStyle w:val="Normlnweb"/>
        <w:shd w:val="clear" w:color="auto" w:fill="FFFFFF"/>
        <w:spacing w:before="0" w:beforeAutospacing="0" w:after="0" w:afterAutospacing="0"/>
        <w:rPr>
          <w:color w:val="111111"/>
          <w:sz w:val="22"/>
          <w:szCs w:val="22"/>
          <w:lang w:val="de-DE"/>
        </w:rPr>
      </w:pPr>
      <w:r w:rsidRPr="00010CD6">
        <w:rPr>
          <w:color w:val="111111"/>
          <w:sz w:val="22"/>
          <w:szCs w:val="22"/>
          <w:lang w:val="de-DE"/>
        </w:rPr>
        <w:t>Richard Sakwa, </w:t>
      </w:r>
      <w:r w:rsidRPr="00010CD6">
        <w:rPr>
          <w:rStyle w:val="Zdraznn"/>
          <w:color w:val="111111"/>
          <w:sz w:val="22"/>
          <w:szCs w:val="22"/>
          <w:lang w:val="de-DE"/>
        </w:rPr>
        <w:t>Postcommunism: Concepts in the Social Sciences</w:t>
      </w:r>
      <w:r w:rsidRPr="00010CD6">
        <w:rPr>
          <w:color w:val="111111"/>
          <w:sz w:val="22"/>
          <w:szCs w:val="22"/>
          <w:lang w:val="de-DE"/>
        </w:rPr>
        <w:t> (Buckingham: Open University Press, 1999), 51–58.</w:t>
      </w:r>
    </w:p>
    <w:p w14:paraId="641674E2" w14:textId="77777777" w:rsidR="00010CD6" w:rsidRPr="00010CD6" w:rsidRDefault="00010CD6" w:rsidP="00010CD6">
      <w:pPr>
        <w:pStyle w:val="Normlnweb"/>
        <w:shd w:val="clear" w:color="auto" w:fill="FFFFFF"/>
        <w:spacing w:before="0" w:beforeAutospacing="0" w:after="0" w:afterAutospacing="0"/>
        <w:rPr>
          <w:rStyle w:val="Zdraznn"/>
          <w:color w:val="111111"/>
          <w:sz w:val="22"/>
          <w:szCs w:val="22"/>
          <w:lang w:val="de-DE"/>
        </w:rPr>
      </w:pPr>
    </w:p>
    <w:p w14:paraId="54E11176" w14:textId="2541B055" w:rsidR="00E95383" w:rsidRPr="00010CD6" w:rsidRDefault="00E95383" w:rsidP="00010CD6">
      <w:pPr>
        <w:pStyle w:val="Normlnweb"/>
        <w:shd w:val="clear" w:color="auto" w:fill="FFFFFF"/>
        <w:spacing w:before="0" w:beforeAutospacing="0" w:after="0" w:afterAutospacing="0"/>
        <w:rPr>
          <w:color w:val="111111"/>
          <w:sz w:val="22"/>
          <w:szCs w:val="22"/>
          <w:lang w:val="de-DE"/>
        </w:rPr>
      </w:pPr>
      <w:r w:rsidRPr="00010CD6">
        <w:rPr>
          <w:rStyle w:val="Zdraznn"/>
          <w:color w:val="111111"/>
          <w:sz w:val="22"/>
          <w:szCs w:val="22"/>
          <w:lang w:val="de-DE"/>
        </w:rPr>
        <w:t>Zwei Autoren bzw. Herausgeber</w:t>
      </w:r>
    </w:p>
    <w:p w14:paraId="5967B541" w14:textId="77777777" w:rsidR="00E95383" w:rsidRPr="00010CD6" w:rsidRDefault="00E95383" w:rsidP="00010CD6">
      <w:pPr>
        <w:pStyle w:val="Normlnweb"/>
        <w:shd w:val="clear" w:color="auto" w:fill="FFFFFF"/>
        <w:spacing w:before="0" w:beforeAutospacing="0" w:after="0" w:afterAutospacing="0"/>
        <w:rPr>
          <w:color w:val="111111"/>
          <w:sz w:val="22"/>
          <w:szCs w:val="22"/>
          <w:lang w:val="de-DE"/>
        </w:rPr>
      </w:pPr>
      <w:r w:rsidRPr="00010CD6">
        <w:rPr>
          <w:color w:val="111111"/>
          <w:sz w:val="22"/>
          <w:szCs w:val="22"/>
          <w:lang w:val="de-DE"/>
        </w:rPr>
        <w:t>Roy Allison und Christoph Bluth, Hrsg., </w:t>
      </w:r>
      <w:r w:rsidRPr="00010CD6">
        <w:rPr>
          <w:rStyle w:val="Zdraznn"/>
          <w:color w:val="111111"/>
          <w:sz w:val="22"/>
          <w:szCs w:val="22"/>
          <w:lang w:val="de-DE"/>
        </w:rPr>
        <w:t>Security Dilemmas in Russia and Eurasia</w:t>
      </w:r>
      <w:r w:rsidRPr="00010CD6">
        <w:rPr>
          <w:color w:val="111111"/>
          <w:sz w:val="22"/>
          <w:szCs w:val="22"/>
          <w:lang w:val="de-DE"/>
        </w:rPr>
        <w:t> (London: The Royal Institute of International Affairs, 1998).</w:t>
      </w:r>
    </w:p>
    <w:p w14:paraId="22CBB95E" w14:textId="77777777" w:rsidR="00010CD6" w:rsidRPr="00010CD6" w:rsidRDefault="00010CD6" w:rsidP="00010CD6">
      <w:pPr>
        <w:pStyle w:val="Normlnweb"/>
        <w:shd w:val="clear" w:color="auto" w:fill="FFFFFF"/>
        <w:spacing w:before="0" w:beforeAutospacing="0" w:after="0" w:afterAutospacing="0"/>
        <w:rPr>
          <w:rStyle w:val="Zdraznn"/>
          <w:color w:val="111111"/>
          <w:sz w:val="22"/>
          <w:szCs w:val="22"/>
          <w:lang w:val="de-DE"/>
        </w:rPr>
      </w:pPr>
    </w:p>
    <w:p w14:paraId="7AA17333" w14:textId="4C8EF14B" w:rsidR="00E95383" w:rsidRPr="00010CD6" w:rsidRDefault="00E95383" w:rsidP="00010CD6">
      <w:pPr>
        <w:pStyle w:val="Normlnweb"/>
        <w:shd w:val="clear" w:color="auto" w:fill="FFFFFF"/>
        <w:spacing w:before="0" w:beforeAutospacing="0" w:after="0" w:afterAutospacing="0"/>
        <w:rPr>
          <w:color w:val="111111"/>
          <w:sz w:val="22"/>
          <w:szCs w:val="22"/>
          <w:lang w:val="de-DE"/>
        </w:rPr>
      </w:pPr>
      <w:r w:rsidRPr="00010CD6">
        <w:rPr>
          <w:rStyle w:val="Zdraznn"/>
          <w:color w:val="111111"/>
          <w:sz w:val="22"/>
          <w:szCs w:val="22"/>
          <w:lang w:val="de-DE"/>
        </w:rPr>
        <w:t>Drei Autoren bzw. Herausgeber</w:t>
      </w:r>
    </w:p>
    <w:p w14:paraId="1ECD5DA5" w14:textId="77777777" w:rsidR="00E95383" w:rsidRPr="00010CD6" w:rsidRDefault="00E95383" w:rsidP="00010CD6">
      <w:pPr>
        <w:pStyle w:val="Normlnweb"/>
        <w:shd w:val="clear" w:color="auto" w:fill="FFFFFF"/>
        <w:spacing w:before="0" w:beforeAutospacing="0" w:after="0" w:afterAutospacing="0"/>
        <w:rPr>
          <w:color w:val="111111"/>
          <w:sz w:val="22"/>
          <w:szCs w:val="22"/>
          <w:lang w:val="de-DE"/>
        </w:rPr>
      </w:pPr>
      <w:r w:rsidRPr="00010CD6">
        <w:rPr>
          <w:color w:val="111111"/>
          <w:sz w:val="22"/>
          <w:szCs w:val="22"/>
          <w:lang w:val="de-DE"/>
        </w:rPr>
        <w:t>Martha Brill Olcott, Anders Åslund und Sherman W. Garnett, </w:t>
      </w:r>
      <w:r w:rsidRPr="00010CD6">
        <w:rPr>
          <w:rStyle w:val="Zdraznn"/>
          <w:color w:val="111111"/>
          <w:sz w:val="22"/>
          <w:szCs w:val="22"/>
          <w:lang w:val="de-DE"/>
        </w:rPr>
        <w:t>Getting it Wrong: Regional Cooperation and the Commonwealth of Independent States</w:t>
      </w:r>
      <w:r w:rsidRPr="00010CD6">
        <w:rPr>
          <w:color w:val="111111"/>
          <w:sz w:val="22"/>
          <w:szCs w:val="22"/>
          <w:lang w:val="de-DE"/>
        </w:rPr>
        <w:t> (Washington, DC: Carnegie Endowment for International Peace, 1999), 105–8.</w:t>
      </w:r>
    </w:p>
    <w:p w14:paraId="30641919" w14:textId="77777777" w:rsidR="00010CD6" w:rsidRPr="00010CD6" w:rsidRDefault="00010CD6" w:rsidP="00010CD6">
      <w:pPr>
        <w:pStyle w:val="Normlnweb"/>
        <w:shd w:val="clear" w:color="auto" w:fill="FFFFFF"/>
        <w:spacing w:before="0" w:beforeAutospacing="0" w:after="0" w:afterAutospacing="0"/>
        <w:rPr>
          <w:rStyle w:val="Zdraznn"/>
          <w:color w:val="111111"/>
          <w:sz w:val="22"/>
          <w:szCs w:val="22"/>
          <w:lang w:val="de-DE"/>
        </w:rPr>
      </w:pPr>
    </w:p>
    <w:p w14:paraId="478E4EFE" w14:textId="7C930CEF" w:rsidR="00E95383" w:rsidRPr="00010CD6" w:rsidRDefault="00E95383" w:rsidP="00010CD6">
      <w:pPr>
        <w:pStyle w:val="Normlnweb"/>
        <w:shd w:val="clear" w:color="auto" w:fill="FFFFFF"/>
        <w:spacing w:before="0" w:beforeAutospacing="0" w:after="0" w:afterAutospacing="0"/>
        <w:rPr>
          <w:color w:val="111111"/>
          <w:sz w:val="22"/>
          <w:szCs w:val="22"/>
          <w:lang w:val="de-DE"/>
        </w:rPr>
      </w:pPr>
      <w:r w:rsidRPr="00010CD6">
        <w:rPr>
          <w:rStyle w:val="Zdraznn"/>
          <w:color w:val="111111"/>
          <w:sz w:val="22"/>
          <w:szCs w:val="22"/>
          <w:lang w:val="de-DE"/>
        </w:rPr>
        <w:t>Mehr als drei Autoren bzw. Herausgeber</w:t>
      </w:r>
    </w:p>
    <w:p w14:paraId="39794E20" w14:textId="77777777" w:rsidR="00E95383" w:rsidRPr="00010CD6" w:rsidRDefault="00E95383" w:rsidP="00010CD6">
      <w:pPr>
        <w:pStyle w:val="Normlnweb"/>
        <w:shd w:val="clear" w:color="auto" w:fill="FFFFFF"/>
        <w:spacing w:before="0" w:beforeAutospacing="0" w:after="0" w:afterAutospacing="0"/>
        <w:rPr>
          <w:color w:val="111111"/>
          <w:sz w:val="22"/>
          <w:szCs w:val="22"/>
          <w:lang w:val="de-DE"/>
        </w:rPr>
      </w:pPr>
      <w:r w:rsidRPr="00010CD6">
        <w:rPr>
          <w:color w:val="111111"/>
          <w:sz w:val="22"/>
          <w:szCs w:val="22"/>
          <w:lang w:val="de-DE"/>
        </w:rPr>
        <w:t>Viktor N. Rudenko et al., Hrsg., </w:t>
      </w:r>
      <w:r w:rsidRPr="00010CD6">
        <w:rPr>
          <w:rStyle w:val="Zdraznn"/>
          <w:color w:val="111111"/>
          <w:sz w:val="22"/>
          <w:szCs w:val="22"/>
          <w:lang w:val="de-DE"/>
        </w:rPr>
        <w:t>Politicheskaia nauka i gosudarstvennaia vlast' v Rossiiskoi Federatsii i Novykh Nezavisimykh Gosudarstvakh</w:t>
      </w:r>
      <w:r w:rsidRPr="00010CD6">
        <w:rPr>
          <w:color w:val="111111"/>
          <w:sz w:val="22"/>
          <w:szCs w:val="22"/>
          <w:lang w:val="de-DE"/>
        </w:rPr>
        <w:t>(Ekaterinburg: Ural'skoe otdelenie Rossiiskoi Akademii Nauk, 2004).</w:t>
      </w:r>
    </w:p>
    <w:p w14:paraId="3897F840" w14:textId="77777777" w:rsidR="00010CD6" w:rsidRDefault="00010CD6" w:rsidP="00010CD6">
      <w:pPr>
        <w:pStyle w:val="Normlnweb"/>
        <w:shd w:val="clear" w:color="auto" w:fill="FFFFFF"/>
        <w:spacing w:before="0" w:beforeAutospacing="0" w:after="0" w:afterAutospacing="0"/>
        <w:rPr>
          <w:rStyle w:val="Zdraznn"/>
          <w:color w:val="111111"/>
          <w:sz w:val="22"/>
          <w:szCs w:val="22"/>
          <w:lang w:val="de-DE"/>
        </w:rPr>
      </w:pPr>
    </w:p>
    <w:p w14:paraId="7DB6F205" w14:textId="1D71FA31" w:rsidR="00E95383" w:rsidRPr="00010CD6" w:rsidRDefault="00E95383" w:rsidP="00010CD6">
      <w:pPr>
        <w:pStyle w:val="Normlnweb"/>
        <w:shd w:val="clear" w:color="auto" w:fill="FFFFFF"/>
        <w:spacing w:before="0" w:beforeAutospacing="0" w:after="0" w:afterAutospacing="0"/>
        <w:rPr>
          <w:color w:val="111111"/>
          <w:sz w:val="22"/>
          <w:szCs w:val="22"/>
          <w:lang w:val="de-DE"/>
        </w:rPr>
      </w:pPr>
      <w:r w:rsidRPr="00010CD6">
        <w:rPr>
          <w:rStyle w:val="Zdraznn"/>
          <w:color w:val="111111"/>
          <w:sz w:val="22"/>
          <w:szCs w:val="22"/>
          <w:lang w:val="de-DE"/>
        </w:rPr>
        <w:t>Kapitel bzw. anderer Teil in einem Buch</w:t>
      </w:r>
    </w:p>
    <w:p w14:paraId="6E6FA632" w14:textId="77777777" w:rsidR="00E95383" w:rsidRPr="00010CD6" w:rsidRDefault="00E95383" w:rsidP="00010CD6">
      <w:pPr>
        <w:pStyle w:val="Normlnweb"/>
        <w:shd w:val="clear" w:color="auto" w:fill="FFFFFF"/>
        <w:spacing w:before="0" w:beforeAutospacing="0" w:after="0" w:afterAutospacing="0"/>
        <w:rPr>
          <w:color w:val="111111"/>
          <w:sz w:val="22"/>
          <w:szCs w:val="22"/>
          <w:lang w:val="de-DE"/>
        </w:rPr>
      </w:pPr>
      <w:r w:rsidRPr="00010CD6">
        <w:rPr>
          <w:color w:val="111111"/>
          <w:sz w:val="22"/>
          <w:szCs w:val="22"/>
          <w:lang w:val="de-DE"/>
        </w:rPr>
        <w:t>Branislav Makyta, „Energetický dialóg EÚ a RF“, in </w:t>
      </w:r>
      <w:r w:rsidRPr="00010CD6">
        <w:rPr>
          <w:rStyle w:val="Zdraznn"/>
          <w:color w:val="111111"/>
          <w:sz w:val="22"/>
          <w:szCs w:val="22"/>
          <w:lang w:val="de-DE"/>
        </w:rPr>
        <w:t>Energie pro Evropu: energetická spolupráce Ruska a zemí postsovětského prostoru s Evropskou unií</w:t>
      </w:r>
      <w:r w:rsidRPr="00010CD6">
        <w:rPr>
          <w:color w:val="111111"/>
          <w:sz w:val="22"/>
          <w:szCs w:val="22"/>
          <w:lang w:val="de-DE"/>
        </w:rPr>
        <w:t>, hrsg. v. Bohuslav Litera et al. (Praha: Eurolex Bohemia, 2006), 50–72.</w:t>
      </w:r>
    </w:p>
    <w:p w14:paraId="716C9D42" w14:textId="77777777" w:rsidR="00010CD6" w:rsidRDefault="00010CD6" w:rsidP="00010CD6">
      <w:pPr>
        <w:pStyle w:val="Normlnweb"/>
        <w:shd w:val="clear" w:color="auto" w:fill="FFFFFF"/>
        <w:spacing w:before="0" w:beforeAutospacing="0" w:after="0" w:afterAutospacing="0"/>
        <w:rPr>
          <w:rStyle w:val="Zdraznn"/>
          <w:color w:val="111111"/>
          <w:sz w:val="22"/>
          <w:szCs w:val="22"/>
          <w:lang w:val="de-DE"/>
        </w:rPr>
      </w:pPr>
    </w:p>
    <w:p w14:paraId="4C47BA15" w14:textId="391B8FE9" w:rsidR="00E95383" w:rsidRPr="00010CD6" w:rsidRDefault="00E95383" w:rsidP="00010CD6">
      <w:pPr>
        <w:pStyle w:val="Normlnweb"/>
        <w:shd w:val="clear" w:color="auto" w:fill="FFFFFF"/>
        <w:spacing w:before="0" w:beforeAutospacing="0" w:after="0" w:afterAutospacing="0"/>
        <w:rPr>
          <w:color w:val="111111"/>
          <w:sz w:val="22"/>
          <w:szCs w:val="22"/>
          <w:lang w:val="de-DE"/>
        </w:rPr>
      </w:pPr>
      <w:r w:rsidRPr="00010CD6">
        <w:rPr>
          <w:rStyle w:val="Zdraznn"/>
          <w:color w:val="111111"/>
          <w:sz w:val="22"/>
          <w:szCs w:val="22"/>
          <w:lang w:val="de-DE"/>
        </w:rPr>
        <w:t>Einleitung, Vorwort bzw. ein anderer, ähnlicher Teil eines Buches</w:t>
      </w:r>
    </w:p>
    <w:p w14:paraId="76BAA373" w14:textId="77777777" w:rsidR="00E95383" w:rsidRPr="00010CD6" w:rsidRDefault="00E95383" w:rsidP="00010CD6">
      <w:pPr>
        <w:pStyle w:val="Normlnweb"/>
        <w:shd w:val="clear" w:color="auto" w:fill="FFFFFF"/>
        <w:spacing w:before="0" w:beforeAutospacing="0" w:after="0" w:afterAutospacing="0"/>
        <w:rPr>
          <w:color w:val="111111"/>
          <w:sz w:val="22"/>
          <w:szCs w:val="22"/>
          <w:lang w:val="de-DE"/>
        </w:rPr>
      </w:pPr>
      <w:r w:rsidRPr="00010CD6">
        <w:rPr>
          <w:color w:val="111111"/>
          <w:sz w:val="22"/>
          <w:szCs w:val="22"/>
          <w:lang w:val="de-DE"/>
        </w:rPr>
        <w:t>Anatol Lieven, Geleitwort zu </w:t>
      </w:r>
      <w:r w:rsidRPr="00010CD6">
        <w:rPr>
          <w:rStyle w:val="Zdraznn"/>
          <w:color w:val="111111"/>
          <w:sz w:val="22"/>
          <w:szCs w:val="22"/>
          <w:lang w:val="de-DE"/>
        </w:rPr>
        <w:t>An Endless War: The Russian-Chechen Conflict in Perspective</w:t>
      </w:r>
      <w:r w:rsidRPr="00010CD6">
        <w:rPr>
          <w:color w:val="111111"/>
          <w:sz w:val="22"/>
          <w:szCs w:val="22"/>
          <w:lang w:val="de-DE"/>
        </w:rPr>
        <w:t>, v. Emil Souleimanov (Frankfurt: Peter Lang, 2007), 13–15.</w:t>
      </w:r>
    </w:p>
    <w:p w14:paraId="34E66381" w14:textId="77777777" w:rsidR="00010CD6" w:rsidRDefault="00010CD6" w:rsidP="00010CD6">
      <w:pPr>
        <w:pStyle w:val="Normlnweb"/>
        <w:shd w:val="clear" w:color="auto" w:fill="FFFFFF"/>
        <w:spacing w:before="0" w:beforeAutospacing="0" w:after="0" w:afterAutospacing="0"/>
        <w:rPr>
          <w:rStyle w:val="Zdraznn"/>
          <w:color w:val="111111"/>
          <w:sz w:val="22"/>
          <w:szCs w:val="22"/>
          <w:lang w:val="de-DE"/>
        </w:rPr>
      </w:pPr>
    </w:p>
    <w:p w14:paraId="711D5B3A" w14:textId="6ED9CEFB" w:rsidR="00E95383" w:rsidRPr="00010CD6" w:rsidRDefault="00E95383" w:rsidP="00010CD6">
      <w:pPr>
        <w:pStyle w:val="Normlnweb"/>
        <w:shd w:val="clear" w:color="auto" w:fill="FFFFFF"/>
        <w:spacing w:before="0" w:beforeAutospacing="0" w:after="0" w:afterAutospacing="0"/>
        <w:rPr>
          <w:color w:val="111111"/>
          <w:sz w:val="22"/>
          <w:szCs w:val="22"/>
          <w:lang w:val="de-DE"/>
        </w:rPr>
      </w:pPr>
      <w:r w:rsidRPr="00010CD6">
        <w:rPr>
          <w:rStyle w:val="Zdraznn"/>
          <w:color w:val="111111"/>
          <w:sz w:val="22"/>
          <w:szCs w:val="22"/>
          <w:lang w:val="de-DE"/>
        </w:rPr>
        <w:t>Elektronisches Buch</w:t>
      </w:r>
    </w:p>
    <w:p w14:paraId="0E41A201" w14:textId="77777777" w:rsidR="00E95383" w:rsidRPr="00010CD6" w:rsidRDefault="00E95383" w:rsidP="00010CD6">
      <w:pPr>
        <w:pStyle w:val="Normlnweb"/>
        <w:shd w:val="clear" w:color="auto" w:fill="FFFFFF"/>
        <w:spacing w:before="0" w:beforeAutospacing="0" w:after="0" w:afterAutospacing="0"/>
        <w:rPr>
          <w:color w:val="111111"/>
          <w:sz w:val="22"/>
          <w:szCs w:val="22"/>
          <w:lang w:val="de-DE"/>
        </w:rPr>
      </w:pPr>
      <w:r w:rsidRPr="00010CD6">
        <w:rPr>
          <w:color w:val="111111"/>
          <w:sz w:val="22"/>
          <w:szCs w:val="22"/>
          <w:lang w:val="de-DE"/>
        </w:rPr>
        <w:t>Catherine Guicherd, </w:t>
      </w:r>
      <w:r w:rsidRPr="00010CD6">
        <w:rPr>
          <w:rStyle w:val="Zdraznn"/>
          <w:color w:val="111111"/>
          <w:sz w:val="22"/>
          <w:szCs w:val="22"/>
          <w:lang w:val="de-DE"/>
        </w:rPr>
        <w:t>The Enlarged EU’s Eastern Border: Integrating Ukraine, Belarus and Moldova in the European Project</w:t>
      </w:r>
      <w:r w:rsidRPr="00010CD6">
        <w:rPr>
          <w:color w:val="111111"/>
          <w:sz w:val="22"/>
          <w:szCs w:val="22"/>
          <w:lang w:val="de-DE"/>
        </w:rPr>
        <w:t>, SWP-Studien 2002/S 20 (Berlin: Stiftung Wissenschaft und Politik, 2002), 31–32, http://swp-berlin.org/common/get_document.php?asset_id=319.</w:t>
      </w:r>
    </w:p>
    <w:p w14:paraId="35856BA8" w14:textId="77777777" w:rsidR="00010CD6" w:rsidRDefault="00010CD6" w:rsidP="00010CD6">
      <w:pPr>
        <w:pStyle w:val="Normlnweb"/>
        <w:shd w:val="clear" w:color="auto" w:fill="FFFFFF"/>
        <w:spacing w:before="0" w:beforeAutospacing="0" w:after="0" w:afterAutospacing="0"/>
        <w:rPr>
          <w:rStyle w:val="Zdraznn"/>
          <w:color w:val="111111"/>
          <w:sz w:val="22"/>
          <w:szCs w:val="22"/>
          <w:lang w:val="de-DE"/>
        </w:rPr>
      </w:pPr>
    </w:p>
    <w:p w14:paraId="06F0C36E" w14:textId="05840A22" w:rsidR="00E95383" w:rsidRPr="00010CD6" w:rsidRDefault="00E95383" w:rsidP="00010CD6">
      <w:pPr>
        <w:pStyle w:val="Normlnweb"/>
        <w:shd w:val="clear" w:color="auto" w:fill="FFFFFF"/>
        <w:spacing w:before="0" w:beforeAutospacing="0" w:after="0" w:afterAutospacing="0"/>
        <w:rPr>
          <w:color w:val="111111"/>
          <w:sz w:val="22"/>
          <w:szCs w:val="22"/>
          <w:lang w:val="de-DE"/>
        </w:rPr>
      </w:pPr>
      <w:r w:rsidRPr="00010CD6">
        <w:rPr>
          <w:rStyle w:val="Zdraznn"/>
          <w:color w:val="111111"/>
          <w:sz w:val="22"/>
          <w:szCs w:val="22"/>
          <w:lang w:val="de-DE"/>
        </w:rPr>
        <w:t>Verkürzte wiederholte Nennung</w:t>
      </w:r>
    </w:p>
    <w:p w14:paraId="5D85F5E0" w14:textId="77777777" w:rsidR="00E95383" w:rsidRPr="00010CD6" w:rsidRDefault="00E95383" w:rsidP="00010CD6">
      <w:pPr>
        <w:pStyle w:val="Normlnweb"/>
        <w:shd w:val="clear" w:color="auto" w:fill="FFFFFF"/>
        <w:spacing w:before="0" w:beforeAutospacing="0" w:after="0" w:afterAutospacing="0"/>
        <w:rPr>
          <w:color w:val="111111"/>
          <w:sz w:val="22"/>
          <w:szCs w:val="22"/>
          <w:lang w:val="de-DE"/>
        </w:rPr>
      </w:pPr>
      <w:r w:rsidRPr="00010CD6">
        <w:rPr>
          <w:color w:val="111111"/>
          <w:sz w:val="22"/>
          <w:szCs w:val="22"/>
          <w:lang w:val="de-DE"/>
        </w:rPr>
        <w:t>Makyta, „Energetický dialóg“, 66.</w:t>
      </w:r>
    </w:p>
    <w:p w14:paraId="4202B080" w14:textId="77777777" w:rsidR="0047583E" w:rsidRDefault="0047583E" w:rsidP="00010CD6">
      <w:pPr>
        <w:pStyle w:val="Normlnweb"/>
        <w:shd w:val="clear" w:color="auto" w:fill="FFFFFF"/>
        <w:spacing w:before="0" w:beforeAutospacing="0" w:after="0" w:afterAutospacing="0"/>
        <w:rPr>
          <w:color w:val="111111"/>
          <w:sz w:val="22"/>
          <w:szCs w:val="22"/>
          <w:lang w:val="de-DE"/>
        </w:rPr>
      </w:pPr>
    </w:p>
    <w:p w14:paraId="773684F0" w14:textId="6DD2909C" w:rsidR="00E95383" w:rsidRPr="0047583E" w:rsidRDefault="00E95383" w:rsidP="00010CD6">
      <w:pPr>
        <w:pStyle w:val="Normlnweb"/>
        <w:shd w:val="clear" w:color="auto" w:fill="FFFFFF"/>
        <w:spacing w:before="0" w:beforeAutospacing="0" w:after="0" w:afterAutospacing="0"/>
        <w:rPr>
          <w:color w:val="111111"/>
          <w:sz w:val="22"/>
          <w:szCs w:val="22"/>
          <w:lang w:val="en-US"/>
        </w:rPr>
      </w:pPr>
      <w:r w:rsidRPr="0047583E">
        <w:rPr>
          <w:color w:val="111111"/>
          <w:sz w:val="22"/>
          <w:szCs w:val="22"/>
          <w:lang w:val="en-US"/>
        </w:rPr>
        <w:t>Olcott, Åslund, and Garnett, </w:t>
      </w:r>
      <w:r w:rsidRPr="0047583E">
        <w:rPr>
          <w:rStyle w:val="Zdraznn"/>
          <w:color w:val="111111"/>
          <w:sz w:val="22"/>
          <w:szCs w:val="22"/>
          <w:lang w:val="en-US"/>
        </w:rPr>
        <w:t>Getting It Wrong</w:t>
      </w:r>
      <w:r w:rsidRPr="0047583E">
        <w:rPr>
          <w:color w:val="111111"/>
          <w:sz w:val="22"/>
          <w:szCs w:val="22"/>
          <w:lang w:val="en-US"/>
        </w:rPr>
        <w:t>, 80–84.</w:t>
      </w:r>
    </w:p>
    <w:p w14:paraId="74DF4D7F" w14:textId="77777777" w:rsidR="00010CD6" w:rsidRPr="0047583E" w:rsidRDefault="00010CD6" w:rsidP="00010CD6">
      <w:pPr>
        <w:pStyle w:val="Normlnweb"/>
        <w:shd w:val="clear" w:color="auto" w:fill="FFFFFF"/>
        <w:spacing w:before="0" w:beforeAutospacing="0" w:after="0" w:afterAutospacing="0"/>
        <w:rPr>
          <w:rStyle w:val="Zdraznn"/>
          <w:color w:val="111111"/>
          <w:sz w:val="22"/>
          <w:szCs w:val="22"/>
          <w:lang w:val="en-US"/>
        </w:rPr>
      </w:pPr>
    </w:p>
    <w:p w14:paraId="0196E0FB" w14:textId="5A7FD370" w:rsidR="00E95383" w:rsidRPr="00010CD6" w:rsidRDefault="00E95383" w:rsidP="00010CD6">
      <w:pPr>
        <w:pStyle w:val="Normlnweb"/>
        <w:shd w:val="clear" w:color="auto" w:fill="FFFFFF"/>
        <w:spacing w:before="0" w:beforeAutospacing="0" w:after="0" w:afterAutospacing="0"/>
        <w:rPr>
          <w:color w:val="111111"/>
          <w:sz w:val="22"/>
          <w:szCs w:val="22"/>
          <w:lang w:val="de-DE"/>
        </w:rPr>
      </w:pPr>
      <w:r w:rsidRPr="00010CD6">
        <w:rPr>
          <w:rStyle w:val="Zdraznn"/>
          <w:color w:val="111111"/>
          <w:sz w:val="22"/>
          <w:szCs w:val="22"/>
          <w:lang w:val="de-DE"/>
        </w:rPr>
        <w:t>Nachfolgender Verweis auf dieselbe Quelle</w:t>
      </w:r>
    </w:p>
    <w:p w14:paraId="14419EFB" w14:textId="77777777" w:rsidR="00E95383" w:rsidRPr="00010CD6" w:rsidRDefault="00E95383" w:rsidP="00010CD6">
      <w:pPr>
        <w:pStyle w:val="Normlnweb"/>
        <w:shd w:val="clear" w:color="auto" w:fill="FFFFFF"/>
        <w:spacing w:before="0" w:beforeAutospacing="0" w:after="0" w:afterAutospacing="0"/>
        <w:rPr>
          <w:color w:val="111111"/>
          <w:sz w:val="22"/>
          <w:szCs w:val="22"/>
          <w:lang w:val="de-DE"/>
        </w:rPr>
      </w:pPr>
      <w:r w:rsidRPr="00010CD6">
        <w:rPr>
          <w:color w:val="111111"/>
          <w:sz w:val="22"/>
          <w:szCs w:val="22"/>
          <w:lang w:val="de-DE"/>
        </w:rPr>
        <w:t>Ibid., 66–69.</w:t>
      </w:r>
    </w:p>
    <w:p w14:paraId="45BADF26" w14:textId="77777777" w:rsidR="00010CD6" w:rsidRDefault="00010CD6" w:rsidP="00010CD6">
      <w:pPr>
        <w:pStyle w:val="Normlnweb"/>
        <w:shd w:val="clear" w:color="auto" w:fill="FFFFFF"/>
        <w:spacing w:before="0" w:beforeAutospacing="0" w:after="0" w:afterAutospacing="0"/>
        <w:rPr>
          <w:rStyle w:val="Siln"/>
          <w:color w:val="111111"/>
          <w:sz w:val="22"/>
          <w:szCs w:val="22"/>
          <w:lang w:val="de-DE"/>
        </w:rPr>
      </w:pPr>
    </w:p>
    <w:p w14:paraId="4B27A75C" w14:textId="77777777" w:rsidR="00010CD6" w:rsidRDefault="00010CD6" w:rsidP="00010CD6">
      <w:pPr>
        <w:pStyle w:val="Normlnweb"/>
        <w:shd w:val="clear" w:color="auto" w:fill="FFFFFF"/>
        <w:spacing w:before="0" w:beforeAutospacing="0" w:after="0" w:afterAutospacing="0"/>
        <w:rPr>
          <w:rStyle w:val="Siln"/>
          <w:color w:val="111111"/>
          <w:sz w:val="22"/>
          <w:szCs w:val="22"/>
          <w:lang w:val="de-DE"/>
        </w:rPr>
      </w:pPr>
    </w:p>
    <w:p w14:paraId="347CB397" w14:textId="2D0F9DDB" w:rsidR="00E95383" w:rsidRPr="00010CD6" w:rsidRDefault="00E95383" w:rsidP="00010CD6">
      <w:pPr>
        <w:pStyle w:val="Normlnweb"/>
        <w:shd w:val="clear" w:color="auto" w:fill="FFFFFF"/>
        <w:spacing w:before="0" w:beforeAutospacing="0" w:after="0" w:afterAutospacing="0"/>
        <w:rPr>
          <w:color w:val="111111"/>
          <w:sz w:val="22"/>
          <w:szCs w:val="22"/>
          <w:lang w:val="de-DE"/>
        </w:rPr>
      </w:pPr>
      <w:r w:rsidRPr="00010CD6">
        <w:rPr>
          <w:rStyle w:val="Siln"/>
          <w:color w:val="111111"/>
          <w:sz w:val="22"/>
          <w:szCs w:val="22"/>
          <w:lang w:val="de-DE"/>
        </w:rPr>
        <w:t>Fachzeitschriften</w:t>
      </w:r>
    </w:p>
    <w:p w14:paraId="4A6E85FC" w14:textId="77777777" w:rsidR="00010CD6" w:rsidRDefault="00010CD6" w:rsidP="00010CD6">
      <w:pPr>
        <w:pStyle w:val="Normlnweb"/>
        <w:shd w:val="clear" w:color="auto" w:fill="FFFFFF"/>
        <w:spacing w:before="0" w:beforeAutospacing="0" w:after="0" w:afterAutospacing="0"/>
        <w:rPr>
          <w:rStyle w:val="Zdraznn"/>
          <w:color w:val="111111"/>
          <w:sz w:val="22"/>
          <w:szCs w:val="22"/>
          <w:lang w:val="de-DE"/>
        </w:rPr>
      </w:pPr>
    </w:p>
    <w:p w14:paraId="2F0273DF" w14:textId="4B4C553B" w:rsidR="00E95383" w:rsidRPr="00010CD6" w:rsidRDefault="00E95383" w:rsidP="00010CD6">
      <w:pPr>
        <w:pStyle w:val="Normlnweb"/>
        <w:shd w:val="clear" w:color="auto" w:fill="FFFFFF"/>
        <w:spacing w:before="0" w:beforeAutospacing="0" w:after="0" w:afterAutospacing="0"/>
        <w:rPr>
          <w:color w:val="111111"/>
          <w:sz w:val="22"/>
          <w:szCs w:val="22"/>
          <w:lang w:val="de-DE"/>
        </w:rPr>
      </w:pPr>
      <w:r w:rsidRPr="00010CD6">
        <w:rPr>
          <w:rStyle w:val="Zdraznn"/>
          <w:color w:val="111111"/>
          <w:sz w:val="22"/>
          <w:szCs w:val="22"/>
          <w:lang w:val="de-DE"/>
        </w:rPr>
        <w:t>Aufsatz in einer gedruckten Fachzeitschrift</w:t>
      </w:r>
    </w:p>
    <w:p w14:paraId="0C240333" w14:textId="77777777" w:rsidR="00E95383" w:rsidRPr="00010CD6" w:rsidRDefault="00E95383" w:rsidP="00010CD6">
      <w:pPr>
        <w:pStyle w:val="Normlnweb"/>
        <w:shd w:val="clear" w:color="auto" w:fill="FFFFFF"/>
        <w:spacing w:before="0" w:beforeAutospacing="0" w:after="0" w:afterAutospacing="0"/>
        <w:rPr>
          <w:color w:val="111111"/>
          <w:sz w:val="22"/>
          <w:szCs w:val="22"/>
          <w:lang w:val="de-DE"/>
        </w:rPr>
      </w:pPr>
      <w:r w:rsidRPr="00010CD6">
        <w:rPr>
          <w:color w:val="111111"/>
          <w:sz w:val="22"/>
          <w:szCs w:val="22"/>
          <w:lang w:val="de-DE"/>
        </w:rPr>
        <w:t>Zbigniew Brzezinski, „The Premature Partnership“, </w:t>
      </w:r>
      <w:r w:rsidRPr="00010CD6">
        <w:rPr>
          <w:rStyle w:val="Zdraznn"/>
          <w:color w:val="111111"/>
          <w:sz w:val="22"/>
          <w:szCs w:val="22"/>
          <w:lang w:val="de-DE"/>
        </w:rPr>
        <w:t>Foreign Affairs</w:t>
      </w:r>
      <w:r w:rsidRPr="00010CD6">
        <w:rPr>
          <w:color w:val="111111"/>
          <w:sz w:val="22"/>
          <w:szCs w:val="22"/>
          <w:lang w:val="de-DE"/>
        </w:rPr>
        <w:t> 73, Nr. 2 (März/April 1994): 67–82, doi: 10.2307/20045920.</w:t>
      </w:r>
    </w:p>
    <w:p w14:paraId="43C13DC4" w14:textId="77777777" w:rsidR="00010CD6" w:rsidRDefault="00010CD6" w:rsidP="00010CD6">
      <w:pPr>
        <w:pStyle w:val="Normlnweb"/>
        <w:shd w:val="clear" w:color="auto" w:fill="FFFFFF"/>
        <w:spacing w:before="0" w:beforeAutospacing="0" w:after="0" w:afterAutospacing="0"/>
        <w:rPr>
          <w:rStyle w:val="Zdraznn"/>
          <w:color w:val="111111"/>
          <w:sz w:val="22"/>
          <w:szCs w:val="22"/>
          <w:lang w:val="de-DE"/>
        </w:rPr>
      </w:pPr>
    </w:p>
    <w:p w14:paraId="5C9B7ACE" w14:textId="0D16EE50" w:rsidR="00E95383" w:rsidRPr="00010CD6" w:rsidRDefault="00E95383" w:rsidP="00010CD6">
      <w:pPr>
        <w:pStyle w:val="Normlnweb"/>
        <w:shd w:val="clear" w:color="auto" w:fill="FFFFFF"/>
        <w:spacing w:before="0" w:beforeAutospacing="0" w:after="0" w:afterAutospacing="0"/>
        <w:rPr>
          <w:color w:val="111111"/>
          <w:sz w:val="22"/>
          <w:szCs w:val="22"/>
          <w:lang w:val="de-DE"/>
        </w:rPr>
      </w:pPr>
      <w:r w:rsidRPr="00010CD6">
        <w:rPr>
          <w:rStyle w:val="Zdraznn"/>
          <w:color w:val="111111"/>
          <w:sz w:val="22"/>
          <w:szCs w:val="22"/>
          <w:lang w:val="de-DE"/>
        </w:rPr>
        <w:t>Aufsatz in einer elektronischen Fachzeitschrift</w:t>
      </w:r>
    </w:p>
    <w:p w14:paraId="53C306AA" w14:textId="77777777" w:rsidR="00E95383" w:rsidRPr="00010CD6" w:rsidRDefault="00E95383" w:rsidP="00010CD6">
      <w:pPr>
        <w:pStyle w:val="Normlnweb"/>
        <w:shd w:val="clear" w:color="auto" w:fill="FFFFFF"/>
        <w:spacing w:before="0" w:beforeAutospacing="0" w:after="0" w:afterAutospacing="0"/>
        <w:rPr>
          <w:color w:val="111111"/>
          <w:sz w:val="22"/>
          <w:szCs w:val="22"/>
          <w:lang w:val="de-DE"/>
        </w:rPr>
      </w:pPr>
      <w:r w:rsidRPr="00010CD6">
        <w:rPr>
          <w:color w:val="111111"/>
          <w:sz w:val="22"/>
          <w:szCs w:val="22"/>
          <w:lang w:val="de-DE"/>
        </w:rPr>
        <w:t>Farkhad Tolipov, „Uzbekistan and Russia: Alliance against a Mythic Threat?“, </w:t>
      </w:r>
      <w:r w:rsidRPr="00010CD6">
        <w:rPr>
          <w:rStyle w:val="Zdraznn"/>
          <w:color w:val="111111"/>
          <w:sz w:val="22"/>
          <w:szCs w:val="22"/>
          <w:lang w:val="de-DE"/>
        </w:rPr>
        <w:t>Central Asia-Caucasus Analyst</w:t>
      </w:r>
      <w:r w:rsidRPr="00010CD6">
        <w:rPr>
          <w:color w:val="111111"/>
          <w:sz w:val="22"/>
          <w:szCs w:val="22"/>
          <w:lang w:val="de-DE"/>
        </w:rPr>
        <w:t> 7, Nr. 1 (11. Januar 2006): 3–5, www.cacianalyst.org/files/20060111Analyst.pdf.</w:t>
      </w:r>
    </w:p>
    <w:p w14:paraId="1E29EB55" w14:textId="77777777" w:rsidR="00010CD6" w:rsidRDefault="00010CD6" w:rsidP="00010CD6">
      <w:pPr>
        <w:pStyle w:val="Normlnweb"/>
        <w:shd w:val="clear" w:color="auto" w:fill="FFFFFF"/>
        <w:spacing w:before="0" w:beforeAutospacing="0" w:after="0" w:afterAutospacing="0"/>
        <w:rPr>
          <w:rStyle w:val="Zdraznn"/>
          <w:color w:val="111111"/>
          <w:sz w:val="22"/>
          <w:szCs w:val="22"/>
          <w:lang w:val="de-DE"/>
        </w:rPr>
      </w:pPr>
    </w:p>
    <w:p w14:paraId="348B17C0" w14:textId="77777777" w:rsidR="00010CD6" w:rsidRDefault="00010CD6" w:rsidP="00010CD6">
      <w:pPr>
        <w:pStyle w:val="Normlnweb"/>
        <w:shd w:val="clear" w:color="auto" w:fill="FFFFFF"/>
        <w:spacing w:before="0" w:beforeAutospacing="0" w:after="0" w:afterAutospacing="0"/>
        <w:rPr>
          <w:rStyle w:val="Zdraznn"/>
          <w:color w:val="111111"/>
          <w:sz w:val="22"/>
          <w:szCs w:val="22"/>
          <w:lang w:val="de-DE"/>
        </w:rPr>
      </w:pPr>
    </w:p>
    <w:p w14:paraId="7BE39766" w14:textId="4935EB27" w:rsidR="00E95383" w:rsidRPr="00010CD6" w:rsidRDefault="00E95383" w:rsidP="00010CD6">
      <w:pPr>
        <w:pStyle w:val="Normlnweb"/>
        <w:shd w:val="clear" w:color="auto" w:fill="FFFFFF"/>
        <w:spacing w:before="0" w:beforeAutospacing="0" w:after="0" w:afterAutospacing="0"/>
        <w:rPr>
          <w:color w:val="111111"/>
          <w:sz w:val="22"/>
          <w:szCs w:val="22"/>
          <w:lang w:val="de-DE"/>
        </w:rPr>
      </w:pPr>
      <w:r w:rsidRPr="00010CD6">
        <w:rPr>
          <w:rStyle w:val="Zdraznn"/>
          <w:color w:val="111111"/>
          <w:sz w:val="22"/>
          <w:szCs w:val="22"/>
          <w:lang w:val="de-DE"/>
        </w:rPr>
        <w:t>Aufsatz, der aus einer elektronischen Datenbank stammt</w:t>
      </w:r>
    </w:p>
    <w:p w14:paraId="6534169E" w14:textId="77777777" w:rsidR="00E95383" w:rsidRPr="00010CD6" w:rsidRDefault="00E95383" w:rsidP="00010CD6">
      <w:pPr>
        <w:pStyle w:val="Normlnweb"/>
        <w:shd w:val="clear" w:color="auto" w:fill="FFFFFF"/>
        <w:spacing w:before="0" w:beforeAutospacing="0" w:after="0" w:afterAutospacing="0"/>
        <w:rPr>
          <w:color w:val="111111"/>
          <w:sz w:val="22"/>
          <w:szCs w:val="22"/>
          <w:lang w:val="de-DE"/>
        </w:rPr>
      </w:pPr>
      <w:r w:rsidRPr="00010CD6">
        <w:rPr>
          <w:color w:val="111111"/>
          <w:sz w:val="22"/>
          <w:szCs w:val="22"/>
          <w:lang w:val="de-DE"/>
        </w:rPr>
        <w:t>Halford J. Mackinder, „Modern Geography, German and English“, </w:t>
      </w:r>
      <w:r w:rsidRPr="00010CD6">
        <w:rPr>
          <w:rStyle w:val="Zdraznn"/>
          <w:color w:val="111111"/>
          <w:sz w:val="22"/>
          <w:szCs w:val="22"/>
          <w:lang w:val="de-DE"/>
        </w:rPr>
        <w:t>The Geographical Journal</w:t>
      </w:r>
      <w:r w:rsidRPr="00010CD6">
        <w:rPr>
          <w:color w:val="111111"/>
          <w:sz w:val="22"/>
          <w:szCs w:val="22"/>
          <w:lang w:val="de-DE"/>
        </w:rPr>
        <w:t> 6, Nr. 4 (1895): 367–79, http://www.jstor.org/stable/1773888.</w:t>
      </w:r>
    </w:p>
    <w:p w14:paraId="41D29B9B" w14:textId="77777777" w:rsidR="00010CD6" w:rsidRDefault="00010CD6" w:rsidP="00010CD6">
      <w:pPr>
        <w:pStyle w:val="Normlnweb"/>
        <w:shd w:val="clear" w:color="auto" w:fill="FFFFFF"/>
        <w:spacing w:before="0" w:beforeAutospacing="0" w:after="0" w:afterAutospacing="0"/>
        <w:rPr>
          <w:rStyle w:val="Zdraznn"/>
          <w:color w:val="111111"/>
          <w:sz w:val="22"/>
          <w:szCs w:val="22"/>
          <w:lang w:val="de-DE"/>
        </w:rPr>
      </w:pPr>
    </w:p>
    <w:p w14:paraId="1A54A143" w14:textId="571AFFC2" w:rsidR="00E95383" w:rsidRPr="00010CD6" w:rsidRDefault="00E95383" w:rsidP="00010CD6">
      <w:pPr>
        <w:pStyle w:val="Normlnweb"/>
        <w:shd w:val="clear" w:color="auto" w:fill="FFFFFF"/>
        <w:spacing w:before="0" w:beforeAutospacing="0" w:after="0" w:afterAutospacing="0"/>
        <w:rPr>
          <w:color w:val="111111"/>
          <w:sz w:val="22"/>
          <w:szCs w:val="22"/>
          <w:lang w:val="de-DE"/>
        </w:rPr>
      </w:pPr>
      <w:r w:rsidRPr="00010CD6">
        <w:rPr>
          <w:rStyle w:val="Zdraznn"/>
          <w:color w:val="111111"/>
          <w:sz w:val="22"/>
          <w:szCs w:val="22"/>
          <w:lang w:val="de-DE"/>
        </w:rPr>
        <w:t>Buchbesprechungen</w:t>
      </w:r>
    </w:p>
    <w:p w14:paraId="3BBB5677" w14:textId="77777777" w:rsidR="00E95383" w:rsidRPr="00010CD6" w:rsidRDefault="00E95383" w:rsidP="00010CD6">
      <w:pPr>
        <w:pStyle w:val="Normlnweb"/>
        <w:shd w:val="clear" w:color="auto" w:fill="FFFFFF"/>
        <w:spacing w:before="0" w:beforeAutospacing="0" w:after="0" w:afterAutospacing="0"/>
        <w:rPr>
          <w:color w:val="111111"/>
          <w:sz w:val="22"/>
          <w:szCs w:val="22"/>
          <w:lang w:val="de-DE"/>
        </w:rPr>
      </w:pPr>
      <w:r w:rsidRPr="00010CD6">
        <w:rPr>
          <w:color w:val="111111"/>
          <w:sz w:val="22"/>
          <w:szCs w:val="22"/>
          <w:lang w:val="de-DE"/>
        </w:rPr>
        <w:t>Cameron Ross, Rezension des Buches </w:t>
      </w:r>
      <w:r w:rsidRPr="00010CD6">
        <w:rPr>
          <w:rStyle w:val="Zdraznn"/>
          <w:color w:val="111111"/>
          <w:sz w:val="22"/>
          <w:szCs w:val="22"/>
          <w:lang w:val="de-DE"/>
        </w:rPr>
        <w:t>Political Parties in the Regions of Russia: Democracy Unclaimed</w:t>
      </w:r>
      <w:r w:rsidRPr="00010CD6">
        <w:rPr>
          <w:color w:val="111111"/>
          <w:sz w:val="22"/>
          <w:szCs w:val="22"/>
          <w:lang w:val="de-DE"/>
        </w:rPr>
        <w:t>, v. Grigorii V. Golosov, </w:t>
      </w:r>
      <w:r w:rsidRPr="00010CD6">
        <w:rPr>
          <w:rStyle w:val="Zdraznn"/>
          <w:color w:val="111111"/>
          <w:sz w:val="22"/>
          <w:szCs w:val="22"/>
          <w:lang w:val="de-DE"/>
        </w:rPr>
        <w:t>Slavic Review</w:t>
      </w:r>
      <w:r w:rsidRPr="00010CD6">
        <w:rPr>
          <w:color w:val="111111"/>
          <w:sz w:val="22"/>
          <w:szCs w:val="22"/>
          <w:lang w:val="de-DE"/>
        </w:rPr>
        <w:t> 63, Nr. 4 (Winter 2004): 898–99.</w:t>
      </w:r>
    </w:p>
    <w:p w14:paraId="1F80B68B" w14:textId="77777777" w:rsidR="00010CD6" w:rsidRDefault="00010CD6" w:rsidP="00010CD6">
      <w:pPr>
        <w:pStyle w:val="Normlnweb"/>
        <w:shd w:val="clear" w:color="auto" w:fill="FFFFFF"/>
        <w:spacing w:before="0" w:beforeAutospacing="0" w:after="0" w:afterAutospacing="0"/>
        <w:rPr>
          <w:rStyle w:val="Siln"/>
          <w:color w:val="111111"/>
          <w:sz w:val="22"/>
          <w:szCs w:val="22"/>
          <w:lang w:val="de-DE"/>
        </w:rPr>
      </w:pPr>
    </w:p>
    <w:p w14:paraId="7E8EDF57" w14:textId="77777777" w:rsidR="00010CD6" w:rsidRDefault="00010CD6" w:rsidP="00010CD6">
      <w:pPr>
        <w:pStyle w:val="Normlnweb"/>
        <w:shd w:val="clear" w:color="auto" w:fill="FFFFFF"/>
        <w:spacing w:before="0" w:beforeAutospacing="0" w:after="0" w:afterAutospacing="0"/>
        <w:rPr>
          <w:rStyle w:val="Siln"/>
          <w:color w:val="111111"/>
          <w:sz w:val="22"/>
          <w:szCs w:val="22"/>
          <w:lang w:val="de-DE"/>
        </w:rPr>
      </w:pPr>
    </w:p>
    <w:p w14:paraId="1CF0E5E1" w14:textId="27E7B170" w:rsidR="00E95383" w:rsidRPr="00010CD6" w:rsidRDefault="00E95383" w:rsidP="00010CD6">
      <w:pPr>
        <w:pStyle w:val="Normlnweb"/>
        <w:shd w:val="clear" w:color="auto" w:fill="FFFFFF"/>
        <w:spacing w:before="0" w:beforeAutospacing="0" w:after="0" w:afterAutospacing="0"/>
        <w:rPr>
          <w:color w:val="111111"/>
          <w:sz w:val="22"/>
          <w:szCs w:val="22"/>
          <w:lang w:val="de-DE"/>
        </w:rPr>
      </w:pPr>
      <w:r w:rsidRPr="00010CD6">
        <w:rPr>
          <w:rStyle w:val="Siln"/>
          <w:color w:val="111111"/>
          <w:sz w:val="22"/>
          <w:szCs w:val="22"/>
          <w:lang w:val="de-DE"/>
        </w:rPr>
        <w:t>Zeitungen oder Magazine</w:t>
      </w:r>
    </w:p>
    <w:p w14:paraId="0834F0A4" w14:textId="77777777" w:rsidR="00010CD6" w:rsidRDefault="00010CD6" w:rsidP="00010CD6">
      <w:pPr>
        <w:pStyle w:val="Normlnweb"/>
        <w:shd w:val="clear" w:color="auto" w:fill="FFFFFF"/>
        <w:spacing w:before="0" w:beforeAutospacing="0" w:after="0" w:afterAutospacing="0"/>
        <w:rPr>
          <w:color w:val="111111"/>
          <w:sz w:val="22"/>
          <w:szCs w:val="22"/>
          <w:lang w:val="de-DE"/>
        </w:rPr>
      </w:pPr>
    </w:p>
    <w:p w14:paraId="60AFA9A0" w14:textId="4A1AFBA6" w:rsidR="00E95383" w:rsidRPr="00010CD6" w:rsidRDefault="00E95383" w:rsidP="00010CD6">
      <w:pPr>
        <w:pStyle w:val="Normlnweb"/>
        <w:shd w:val="clear" w:color="auto" w:fill="FFFFFF"/>
        <w:spacing w:before="0" w:beforeAutospacing="0" w:after="0" w:afterAutospacing="0"/>
        <w:rPr>
          <w:color w:val="111111"/>
          <w:sz w:val="22"/>
          <w:szCs w:val="22"/>
          <w:lang w:val="de-DE"/>
        </w:rPr>
      </w:pPr>
      <w:r w:rsidRPr="00010CD6">
        <w:rPr>
          <w:color w:val="111111"/>
          <w:sz w:val="22"/>
          <w:szCs w:val="22"/>
          <w:lang w:val="en-US"/>
        </w:rPr>
        <w:t>Svante Cornell, „The War That Russia Wants“, </w:t>
      </w:r>
      <w:r w:rsidRPr="00010CD6">
        <w:rPr>
          <w:rStyle w:val="Zdraznn"/>
          <w:color w:val="111111"/>
          <w:sz w:val="22"/>
          <w:szCs w:val="22"/>
          <w:lang w:val="en-US"/>
        </w:rPr>
        <w:t>The Guardian</w:t>
      </w:r>
      <w:r w:rsidRPr="00010CD6">
        <w:rPr>
          <w:color w:val="111111"/>
          <w:sz w:val="22"/>
          <w:szCs w:val="22"/>
          <w:lang w:val="en-US"/>
        </w:rPr>
        <w:t>, 8. </w:t>
      </w:r>
      <w:r w:rsidRPr="00010CD6">
        <w:rPr>
          <w:color w:val="111111"/>
          <w:sz w:val="22"/>
          <w:szCs w:val="22"/>
          <w:lang w:val="de-DE"/>
        </w:rPr>
        <w:t>August 2008.</w:t>
      </w:r>
    </w:p>
    <w:p w14:paraId="169C48FE" w14:textId="77777777" w:rsidR="00010CD6" w:rsidRDefault="00010CD6" w:rsidP="00010CD6">
      <w:pPr>
        <w:pStyle w:val="Normlnweb"/>
        <w:shd w:val="clear" w:color="auto" w:fill="FFFFFF"/>
        <w:spacing w:before="0" w:beforeAutospacing="0" w:after="0" w:afterAutospacing="0"/>
        <w:rPr>
          <w:color w:val="111111"/>
          <w:sz w:val="22"/>
          <w:szCs w:val="22"/>
          <w:lang w:val="de-DE"/>
        </w:rPr>
      </w:pPr>
    </w:p>
    <w:p w14:paraId="4E0B4481" w14:textId="7200752E" w:rsidR="00E95383" w:rsidRPr="00010CD6" w:rsidRDefault="00E95383" w:rsidP="00010CD6">
      <w:pPr>
        <w:pStyle w:val="Normlnweb"/>
        <w:shd w:val="clear" w:color="auto" w:fill="FFFFFF"/>
        <w:spacing w:before="0" w:beforeAutospacing="0" w:after="0" w:afterAutospacing="0"/>
        <w:rPr>
          <w:color w:val="111111"/>
          <w:sz w:val="22"/>
          <w:szCs w:val="22"/>
          <w:lang w:val="de-DE"/>
        </w:rPr>
      </w:pPr>
      <w:r w:rsidRPr="00010CD6">
        <w:rPr>
          <w:color w:val="111111"/>
          <w:sz w:val="22"/>
          <w:szCs w:val="22"/>
          <w:lang w:val="de-DE"/>
        </w:rPr>
        <w:t>Markus Feldenkirchen und Horand Knaup, „Schulz Heads to Berlin. The Man Who Could Shake Up German Politics”, </w:t>
      </w:r>
      <w:r w:rsidRPr="00010CD6">
        <w:rPr>
          <w:rStyle w:val="Zdraznn"/>
          <w:color w:val="111111"/>
          <w:sz w:val="22"/>
          <w:szCs w:val="22"/>
          <w:lang w:val="de-DE"/>
        </w:rPr>
        <w:t>Spiegel Online</w:t>
      </w:r>
      <w:r w:rsidRPr="00010CD6">
        <w:rPr>
          <w:color w:val="111111"/>
          <w:sz w:val="22"/>
          <w:szCs w:val="22"/>
          <w:lang w:val="de-DE"/>
        </w:rPr>
        <w:t>, 25. November 2016, http://www.spiegel.de/international/germany/eu-parliament-president-schulz-could-shake-up-german-politics-a-1123130.html.</w:t>
      </w:r>
    </w:p>
    <w:p w14:paraId="634B89AC" w14:textId="77777777" w:rsidR="00010CD6" w:rsidRDefault="00010CD6" w:rsidP="00010CD6">
      <w:pPr>
        <w:pStyle w:val="Normlnweb"/>
        <w:shd w:val="clear" w:color="auto" w:fill="FFFFFF"/>
        <w:spacing w:before="0" w:beforeAutospacing="0" w:after="0" w:afterAutospacing="0"/>
        <w:rPr>
          <w:rStyle w:val="Siln"/>
          <w:color w:val="111111"/>
          <w:sz w:val="22"/>
          <w:szCs w:val="22"/>
          <w:lang w:val="de-DE"/>
        </w:rPr>
      </w:pPr>
    </w:p>
    <w:p w14:paraId="2A0C3C82" w14:textId="77777777" w:rsidR="00010CD6" w:rsidRDefault="00010CD6" w:rsidP="00010CD6">
      <w:pPr>
        <w:pStyle w:val="Normlnweb"/>
        <w:shd w:val="clear" w:color="auto" w:fill="FFFFFF"/>
        <w:spacing w:before="0" w:beforeAutospacing="0" w:after="0" w:afterAutospacing="0"/>
        <w:rPr>
          <w:rStyle w:val="Siln"/>
          <w:color w:val="111111"/>
          <w:sz w:val="22"/>
          <w:szCs w:val="22"/>
          <w:lang w:val="de-DE"/>
        </w:rPr>
      </w:pPr>
    </w:p>
    <w:p w14:paraId="214FD97D" w14:textId="63ED84CB" w:rsidR="00E95383" w:rsidRPr="00010CD6" w:rsidRDefault="00E95383" w:rsidP="00010CD6">
      <w:pPr>
        <w:pStyle w:val="Normlnweb"/>
        <w:shd w:val="clear" w:color="auto" w:fill="FFFFFF"/>
        <w:spacing w:before="0" w:beforeAutospacing="0" w:after="0" w:afterAutospacing="0"/>
        <w:rPr>
          <w:color w:val="111111"/>
          <w:sz w:val="22"/>
          <w:szCs w:val="22"/>
          <w:lang w:val="de-DE"/>
        </w:rPr>
      </w:pPr>
      <w:r w:rsidRPr="00010CD6">
        <w:rPr>
          <w:rStyle w:val="Siln"/>
          <w:color w:val="111111"/>
          <w:sz w:val="22"/>
          <w:szCs w:val="22"/>
          <w:lang w:val="de-DE"/>
        </w:rPr>
        <w:t>Diplomarbeiten oder Dissertationen</w:t>
      </w:r>
    </w:p>
    <w:p w14:paraId="1195A363" w14:textId="77777777" w:rsidR="00010CD6" w:rsidRDefault="00010CD6" w:rsidP="00010CD6">
      <w:pPr>
        <w:pStyle w:val="Normlnweb"/>
        <w:shd w:val="clear" w:color="auto" w:fill="FFFFFF"/>
        <w:spacing w:before="0" w:beforeAutospacing="0" w:after="0" w:afterAutospacing="0"/>
        <w:rPr>
          <w:color w:val="111111"/>
          <w:sz w:val="22"/>
          <w:szCs w:val="22"/>
          <w:lang w:val="de-DE"/>
        </w:rPr>
      </w:pPr>
    </w:p>
    <w:p w14:paraId="0F5754F9" w14:textId="327A1C1F" w:rsidR="00E95383" w:rsidRPr="00010CD6" w:rsidRDefault="00E95383" w:rsidP="00010CD6">
      <w:pPr>
        <w:pStyle w:val="Normlnweb"/>
        <w:shd w:val="clear" w:color="auto" w:fill="FFFFFF"/>
        <w:spacing w:before="0" w:beforeAutospacing="0" w:after="0" w:afterAutospacing="0"/>
        <w:rPr>
          <w:color w:val="111111"/>
          <w:sz w:val="22"/>
          <w:szCs w:val="22"/>
          <w:lang w:val="de-DE"/>
        </w:rPr>
      </w:pPr>
      <w:r w:rsidRPr="00010CD6">
        <w:rPr>
          <w:color w:val="111111"/>
          <w:sz w:val="22"/>
          <w:szCs w:val="22"/>
          <w:lang w:val="de-DE"/>
        </w:rPr>
        <w:t>Jeff Sahadeo, „Creating a Russian Colonial Community: City, Nation, Empire in Tashkent, 1865–1923“ (Ph.D. Dissertation, University of Illinois, 2000), 96–108, 116.</w:t>
      </w:r>
    </w:p>
    <w:p w14:paraId="6FBB7B8C" w14:textId="77777777" w:rsidR="00010CD6" w:rsidRDefault="00010CD6" w:rsidP="00010CD6">
      <w:pPr>
        <w:pStyle w:val="Normlnweb"/>
        <w:shd w:val="clear" w:color="auto" w:fill="FFFFFF"/>
        <w:spacing w:before="0" w:beforeAutospacing="0" w:after="0" w:afterAutospacing="0"/>
        <w:rPr>
          <w:rStyle w:val="Siln"/>
          <w:color w:val="111111"/>
          <w:sz w:val="22"/>
          <w:szCs w:val="22"/>
          <w:lang w:val="de-DE"/>
        </w:rPr>
      </w:pPr>
    </w:p>
    <w:p w14:paraId="68E5CDFE" w14:textId="77777777" w:rsidR="00010CD6" w:rsidRDefault="00010CD6" w:rsidP="00010CD6">
      <w:pPr>
        <w:pStyle w:val="Normlnweb"/>
        <w:shd w:val="clear" w:color="auto" w:fill="FFFFFF"/>
        <w:spacing w:before="0" w:beforeAutospacing="0" w:after="0" w:afterAutospacing="0"/>
        <w:rPr>
          <w:rStyle w:val="Siln"/>
          <w:color w:val="111111"/>
          <w:sz w:val="22"/>
          <w:szCs w:val="22"/>
          <w:lang w:val="de-DE"/>
        </w:rPr>
      </w:pPr>
    </w:p>
    <w:p w14:paraId="24638FA7" w14:textId="067F9E3A" w:rsidR="00E95383" w:rsidRPr="00010CD6" w:rsidRDefault="00E95383" w:rsidP="00010CD6">
      <w:pPr>
        <w:pStyle w:val="Normlnweb"/>
        <w:shd w:val="clear" w:color="auto" w:fill="FFFFFF"/>
        <w:spacing w:before="0" w:beforeAutospacing="0" w:after="0" w:afterAutospacing="0"/>
        <w:rPr>
          <w:color w:val="111111"/>
          <w:sz w:val="22"/>
          <w:szCs w:val="22"/>
          <w:lang w:val="de-DE"/>
        </w:rPr>
      </w:pPr>
      <w:r w:rsidRPr="00010CD6">
        <w:rPr>
          <w:rStyle w:val="Siln"/>
          <w:color w:val="111111"/>
          <w:sz w:val="22"/>
          <w:szCs w:val="22"/>
          <w:lang w:val="de-DE"/>
        </w:rPr>
        <w:t>Konferenzbeiträge o.ä.</w:t>
      </w:r>
    </w:p>
    <w:p w14:paraId="03E4F7C5" w14:textId="77777777" w:rsidR="00010CD6" w:rsidRDefault="00010CD6" w:rsidP="00010CD6">
      <w:pPr>
        <w:pStyle w:val="Normlnweb"/>
        <w:shd w:val="clear" w:color="auto" w:fill="FFFFFF"/>
        <w:spacing w:before="0" w:beforeAutospacing="0" w:after="0" w:afterAutospacing="0"/>
        <w:rPr>
          <w:color w:val="111111"/>
          <w:sz w:val="22"/>
          <w:szCs w:val="22"/>
          <w:lang w:val="de-DE"/>
        </w:rPr>
      </w:pPr>
    </w:p>
    <w:p w14:paraId="1A8AC02E" w14:textId="531C6895" w:rsidR="00E95383" w:rsidRPr="00010CD6" w:rsidRDefault="00E95383" w:rsidP="00010CD6">
      <w:pPr>
        <w:pStyle w:val="Normlnweb"/>
        <w:shd w:val="clear" w:color="auto" w:fill="FFFFFF"/>
        <w:spacing w:before="0" w:beforeAutospacing="0" w:after="0" w:afterAutospacing="0"/>
        <w:rPr>
          <w:color w:val="111111"/>
          <w:sz w:val="22"/>
          <w:szCs w:val="22"/>
          <w:lang w:val="de-DE"/>
        </w:rPr>
      </w:pPr>
      <w:r w:rsidRPr="00010CD6">
        <w:rPr>
          <w:color w:val="111111"/>
          <w:sz w:val="22"/>
          <w:szCs w:val="22"/>
          <w:lang w:val="en-US"/>
        </w:rPr>
        <w:t xml:space="preserve">Jonathan Wheatley, „Democratization in Georgia since 2003: Revolution or Repackaging?“ </w:t>
      </w:r>
      <w:r w:rsidRPr="00010CD6">
        <w:rPr>
          <w:color w:val="111111"/>
          <w:sz w:val="22"/>
          <w:szCs w:val="22"/>
          <w:lang w:val="de-DE"/>
        </w:rPr>
        <w:t>(Beitrag im Rahmen des Third International Workshop for Young Scholars, Slavic Research Center, Hokkaido University, Sapporo, Japan, 5. Juli 2006).</w:t>
      </w:r>
    </w:p>
    <w:p w14:paraId="20D3B1F9" w14:textId="77777777" w:rsidR="00010CD6" w:rsidRDefault="00010CD6" w:rsidP="00010CD6">
      <w:pPr>
        <w:pStyle w:val="Normlnweb"/>
        <w:shd w:val="clear" w:color="auto" w:fill="FFFFFF"/>
        <w:spacing w:before="0" w:beforeAutospacing="0" w:after="0" w:afterAutospacing="0"/>
        <w:rPr>
          <w:rStyle w:val="Siln"/>
          <w:color w:val="111111"/>
          <w:sz w:val="22"/>
          <w:szCs w:val="22"/>
          <w:lang w:val="de-DE"/>
        </w:rPr>
      </w:pPr>
    </w:p>
    <w:p w14:paraId="47494D59" w14:textId="77777777" w:rsidR="00010CD6" w:rsidRDefault="00010CD6" w:rsidP="00010CD6">
      <w:pPr>
        <w:pStyle w:val="Normlnweb"/>
        <w:shd w:val="clear" w:color="auto" w:fill="FFFFFF"/>
        <w:spacing w:before="0" w:beforeAutospacing="0" w:after="0" w:afterAutospacing="0"/>
        <w:rPr>
          <w:rStyle w:val="Siln"/>
          <w:color w:val="111111"/>
          <w:sz w:val="22"/>
          <w:szCs w:val="22"/>
          <w:lang w:val="de-DE"/>
        </w:rPr>
      </w:pPr>
    </w:p>
    <w:p w14:paraId="57FB5543" w14:textId="108E89CE" w:rsidR="00E95383" w:rsidRPr="00010CD6" w:rsidRDefault="00E95383" w:rsidP="00010CD6">
      <w:pPr>
        <w:pStyle w:val="Normlnweb"/>
        <w:shd w:val="clear" w:color="auto" w:fill="FFFFFF"/>
        <w:spacing w:before="0" w:beforeAutospacing="0" w:after="0" w:afterAutospacing="0"/>
        <w:rPr>
          <w:color w:val="111111"/>
          <w:sz w:val="22"/>
          <w:szCs w:val="22"/>
          <w:lang w:val="de-DE"/>
        </w:rPr>
      </w:pPr>
      <w:r w:rsidRPr="00010CD6">
        <w:rPr>
          <w:rStyle w:val="Siln"/>
          <w:color w:val="111111"/>
          <w:sz w:val="22"/>
          <w:szCs w:val="22"/>
          <w:lang w:val="de-DE"/>
        </w:rPr>
        <w:t>Archivmaterialien</w:t>
      </w:r>
    </w:p>
    <w:p w14:paraId="074C2E07" w14:textId="77777777" w:rsidR="00010CD6" w:rsidRDefault="00010CD6" w:rsidP="00010CD6">
      <w:pPr>
        <w:pStyle w:val="Normlnweb"/>
        <w:shd w:val="clear" w:color="auto" w:fill="FFFFFF"/>
        <w:spacing w:before="0" w:beforeAutospacing="0" w:after="0" w:afterAutospacing="0"/>
        <w:rPr>
          <w:color w:val="111111"/>
          <w:sz w:val="22"/>
          <w:szCs w:val="22"/>
          <w:lang w:val="de-DE"/>
        </w:rPr>
      </w:pPr>
    </w:p>
    <w:p w14:paraId="6002E027" w14:textId="745F4E4F" w:rsidR="00E95383" w:rsidRPr="00010CD6" w:rsidRDefault="00E95383" w:rsidP="00010CD6">
      <w:pPr>
        <w:pStyle w:val="Normlnweb"/>
        <w:shd w:val="clear" w:color="auto" w:fill="FFFFFF"/>
        <w:spacing w:before="0" w:beforeAutospacing="0" w:after="0" w:afterAutospacing="0"/>
        <w:rPr>
          <w:color w:val="111111"/>
          <w:sz w:val="22"/>
          <w:szCs w:val="22"/>
          <w:lang w:val="de-DE"/>
        </w:rPr>
      </w:pPr>
      <w:r w:rsidRPr="00010CD6">
        <w:rPr>
          <w:color w:val="111111"/>
          <w:sz w:val="22"/>
          <w:szCs w:val="22"/>
          <w:lang w:val="de-DE"/>
        </w:rPr>
        <w:t>Telegramm von Sch. Z. Eliava und G. I. Brojdo an das Volkskommissariat für auswärtige Angelegenheiten, V. I. Lenin, L. D. Trotzki und L. B. Krasin, Taschkent, 27. Dezember 1919. Archiv für Außenpolitik der Russischen Föderation, Moskau, Sekretariat Georgij Tschitscherin, Bestand 04, Inventarverz. 39, Mappe 43, Akte Nr. 588, Bl. 13.</w:t>
      </w:r>
    </w:p>
    <w:p w14:paraId="5DFB273A" w14:textId="77777777" w:rsidR="00010CD6" w:rsidRDefault="00010CD6" w:rsidP="00010CD6">
      <w:pPr>
        <w:pStyle w:val="Normlnweb"/>
        <w:shd w:val="clear" w:color="auto" w:fill="FFFFFF"/>
        <w:spacing w:before="0" w:beforeAutospacing="0" w:after="0" w:afterAutospacing="0"/>
        <w:rPr>
          <w:rStyle w:val="Siln"/>
          <w:color w:val="111111"/>
          <w:sz w:val="22"/>
          <w:szCs w:val="22"/>
          <w:lang w:val="de-DE"/>
        </w:rPr>
      </w:pPr>
    </w:p>
    <w:p w14:paraId="695E18D3" w14:textId="62291AEF" w:rsidR="00E95383" w:rsidRPr="00010CD6" w:rsidRDefault="00E95383" w:rsidP="00010CD6">
      <w:pPr>
        <w:pStyle w:val="Normlnweb"/>
        <w:shd w:val="clear" w:color="auto" w:fill="FFFFFF"/>
        <w:spacing w:before="0" w:beforeAutospacing="0" w:after="0" w:afterAutospacing="0"/>
        <w:rPr>
          <w:color w:val="111111"/>
          <w:sz w:val="22"/>
          <w:szCs w:val="22"/>
          <w:lang w:val="de-DE"/>
        </w:rPr>
      </w:pPr>
      <w:r w:rsidRPr="00010CD6">
        <w:rPr>
          <w:rStyle w:val="Siln"/>
          <w:color w:val="111111"/>
          <w:sz w:val="22"/>
          <w:szCs w:val="22"/>
          <w:lang w:val="de-DE"/>
        </w:rPr>
        <w:t>Interviews</w:t>
      </w:r>
    </w:p>
    <w:p w14:paraId="75C5E2EE" w14:textId="77777777" w:rsidR="00010CD6" w:rsidRDefault="00010CD6" w:rsidP="00010CD6">
      <w:pPr>
        <w:pStyle w:val="Normlnweb"/>
        <w:shd w:val="clear" w:color="auto" w:fill="FFFFFF"/>
        <w:spacing w:before="0" w:beforeAutospacing="0" w:after="0" w:afterAutospacing="0"/>
        <w:rPr>
          <w:rStyle w:val="Zdraznn"/>
          <w:color w:val="111111"/>
          <w:sz w:val="22"/>
          <w:szCs w:val="22"/>
          <w:lang w:val="de-DE"/>
        </w:rPr>
      </w:pPr>
    </w:p>
    <w:p w14:paraId="59EB3CA1" w14:textId="071CC533" w:rsidR="00E95383" w:rsidRPr="00010CD6" w:rsidRDefault="00E95383" w:rsidP="00010CD6">
      <w:pPr>
        <w:pStyle w:val="Normlnweb"/>
        <w:shd w:val="clear" w:color="auto" w:fill="FFFFFF"/>
        <w:spacing w:before="0" w:beforeAutospacing="0" w:after="0" w:afterAutospacing="0"/>
        <w:rPr>
          <w:color w:val="111111"/>
          <w:sz w:val="22"/>
          <w:szCs w:val="22"/>
          <w:lang w:val="de-DE"/>
        </w:rPr>
      </w:pPr>
      <w:r w:rsidRPr="00010CD6">
        <w:rPr>
          <w:rStyle w:val="Zdraznn"/>
          <w:color w:val="111111"/>
          <w:sz w:val="22"/>
          <w:szCs w:val="22"/>
          <w:lang w:val="de-DE"/>
        </w:rPr>
        <w:t>Publizierte Interviews einschließlich Rundfunk und TV</w:t>
      </w:r>
    </w:p>
    <w:p w14:paraId="3081CE7F" w14:textId="77777777" w:rsidR="00E95383" w:rsidRPr="00010CD6" w:rsidRDefault="00E95383" w:rsidP="00010CD6">
      <w:pPr>
        <w:pStyle w:val="Normlnweb"/>
        <w:shd w:val="clear" w:color="auto" w:fill="FFFFFF"/>
        <w:spacing w:before="0" w:beforeAutospacing="0" w:after="0" w:afterAutospacing="0"/>
        <w:rPr>
          <w:color w:val="111111"/>
          <w:sz w:val="22"/>
          <w:szCs w:val="22"/>
          <w:lang w:val="de-DE"/>
        </w:rPr>
      </w:pPr>
      <w:r w:rsidRPr="00010CD6">
        <w:rPr>
          <w:color w:val="111111"/>
          <w:sz w:val="22"/>
          <w:szCs w:val="22"/>
          <w:lang w:val="de-DE"/>
        </w:rPr>
        <w:t>Interview von Larry King mit Paris Hilton, Larry King Live, </w:t>
      </w:r>
      <w:r w:rsidRPr="00010CD6">
        <w:rPr>
          <w:rStyle w:val="Zdraznn"/>
          <w:color w:val="111111"/>
          <w:sz w:val="22"/>
          <w:szCs w:val="22"/>
          <w:lang w:val="de-DE"/>
        </w:rPr>
        <w:t>CNN</w:t>
      </w:r>
      <w:r w:rsidRPr="00010CD6">
        <w:rPr>
          <w:color w:val="111111"/>
          <w:sz w:val="22"/>
          <w:szCs w:val="22"/>
          <w:lang w:val="de-DE"/>
        </w:rPr>
        <w:t>, 28. Juni 2007.</w:t>
      </w:r>
    </w:p>
    <w:p w14:paraId="63B5BA97" w14:textId="77777777" w:rsidR="00010CD6" w:rsidRDefault="00010CD6" w:rsidP="00010CD6">
      <w:pPr>
        <w:pStyle w:val="Normlnweb"/>
        <w:shd w:val="clear" w:color="auto" w:fill="FFFFFF"/>
        <w:spacing w:before="0" w:beforeAutospacing="0" w:after="0" w:afterAutospacing="0"/>
        <w:rPr>
          <w:rStyle w:val="Zdraznn"/>
          <w:color w:val="111111"/>
          <w:sz w:val="22"/>
          <w:szCs w:val="22"/>
          <w:lang w:val="de-DE"/>
        </w:rPr>
      </w:pPr>
    </w:p>
    <w:p w14:paraId="7EDBA816" w14:textId="439FC783" w:rsidR="00E95383" w:rsidRPr="00010CD6" w:rsidRDefault="00E95383" w:rsidP="00010CD6">
      <w:pPr>
        <w:pStyle w:val="Normlnweb"/>
        <w:shd w:val="clear" w:color="auto" w:fill="FFFFFF"/>
        <w:spacing w:before="0" w:beforeAutospacing="0" w:after="0" w:afterAutospacing="0"/>
        <w:rPr>
          <w:color w:val="111111"/>
          <w:sz w:val="22"/>
          <w:szCs w:val="22"/>
          <w:lang w:val="de-DE"/>
        </w:rPr>
      </w:pPr>
      <w:r w:rsidRPr="00010CD6">
        <w:rPr>
          <w:rStyle w:val="Zdraznn"/>
          <w:color w:val="111111"/>
          <w:sz w:val="22"/>
          <w:szCs w:val="22"/>
          <w:lang w:val="de-DE"/>
        </w:rPr>
        <w:t>Unpublizierte Interviews</w:t>
      </w:r>
    </w:p>
    <w:p w14:paraId="4BCC5EE9" w14:textId="77777777" w:rsidR="00E95383" w:rsidRPr="00010CD6" w:rsidRDefault="00E95383" w:rsidP="00010CD6">
      <w:pPr>
        <w:pStyle w:val="Normlnweb"/>
        <w:shd w:val="clear" w:color="auto" w:fill="FFFFFF"/>
        <w:spacing w:before="0" w:beforeAutospacing="0" w:after="0" w:afterAutospacing="0"/>
        <w:rPr>
          <w:color w:val="111111"/>
          <w:sz w:val="22"/>
          <w:szCs w:val="22"/>
          <w:lang w:val="de-DE"/>
        </w:rPr>
      </w:pPr>
      <w:r w:rsidRPr="00010CD6">
        <w:rPr>
          <w:color w:val="111111"/>
          <w:sz w:val="22"/>
          <w:szCs w:val="22"/>
          <w:lang w:val="de-DE"/>
        </w:rPr>
        <w:t>Petr Šochman (EC Directorate General for Competition), im persönlichen Gespräch mit dem Autor, 24. September 2008.</w:t>
      </w:r>
    </w:p>
    <w:p w14:paraId="75A93483" w14:textId="77777777" w:rsidR="00010CD6" w:rsidRDefault="00010CD6" w:rsidP="00010CD6">
      <w:pPr>
        <w:pStyle w:val="Normlnweb"/>
        <w:shd w:val="clear" w:color="auto" w:fill="FFFFFF"/>
        <w:spacing w:before="0" w:beforeAutospacing="0" w:after="0" w:afterAutospacing="0"/>
        <w:rPr>
          <w:rStyle w:val="Zdraznn"/>
          <w:color w:val="111111"/>
          <w:sz w:val="22"/>
          <w:szCs w:val="22"/>
          <w:lang w:val="de-DE"/>
        </w:rPr>
      </w:pPr>
    </w:p>
    <w:p w14:paraId="7A61E17D" w14:textId="4DC41011" w:rsidR="00E95383" w:rsidRPr="00010CD6" w:rsidRDefault="00E95383" w:rsidP="00010CD6">
      <w:pPr>
        <w:pStyle w:val="Normlnweb"/>
        <w:shd w:val="clear" w:color="auto" w:fill="FFFFFF"/>
        <w:spacing w:before="0" w:beforeAutospacing="0" w:after="0" w:afterAutospacing="0"/>
        <w:rPr>
          <w:color w:val="111111"/>
          <w:sz w:val="22"/>
          <w:szCs w:val="22"/>
          <w:lang w:val="de-DE"/>
        </w:rPr>
      </w:pPr>
      <w:r w:rsidRPr="00010CD6">
        <w:rPr>
          <w:rStyle w:val="Zdraznn"/>
          <w:color w:val="111111"/>
          <w:sz w:val="22"/>
          <w:szCs w:val="22"/>
          <w:lang w:val="de-DE"/>
        </w:rPr>
        <w:t>Geschützte Quelle</w:t>
      </w:r>
    </w:p>
    <w:p w14:paraId="1814783E" w14:textId="77777777" w:rsidR="00E95383" w:rsidRPr="00010CD6" w:rsidRDefault="00E95383" w:rsidP="00010CD6">
      <w:pPr>
        <w:pStyle w:val="Normlnweb"/>
        <w:shd w:val="clear" w:color="auto" w:fill="FFFFFF"/>
        <w:spacing w:before="0" w:beforeAutospacing="0" w:after="0" w:afterAutospacing="0"/>
        <w:rPr>
          <w:color w:val="111111"/>
          <w:sz w:val="22"/>
          <w:szCs w:val="22"/>
          <w:lang w:val="de-DE"/>
        </w:rPr>
      </w:pPr>
      <w:r w:rsidRPr="00010CD6">
        <w:rPr>
          <w:color w:val="111111"/>
          <w:sz w:val="22"/>
          <w:szCs w:val="22"/>
          <w:lang w:val="de-DE"/>
        </w:rPr>
        <w:t>Interview mit einem Offizier der Grenztruppen, 28. August 1998.</w:t>
      </w:r>
    </w:p>
    <w:p w14:paraId="6E820984" w14:textId="77777777" w:rsidR="00010CD6" w:rsidRDefault="00010CD6" w:rsidP="00010CD6">
      <w:pPr>
        <w:pStyle w:val="Normlnweb"/>
        <w:shd w:val="clear" w:color="auto" w:fill="FFFFFF"/>
        <w:spacing w:before="0" w:beforeAutospacing="0" w:after="0" w:afterAutospacing="0"/>
        <w:rPr>
          <w:rStyle w:val="Siln"/>
          <w:color w:val="111111"/>
          <w:sz w:val="22"/>
          <w:szCs w:val="22"/>
          <w:lang w:val="de-DE"/>
        </w:rPr>
      </w:pPr>
    </w:p>
    <w:p w14:paraId="4DEE1A59" w14:textId="77777777" w:rsidR="00010CD6" w:rsidRDefault="00010CD6" w:rsidP="00010CD6">
      <w:pPr>
        <w:pStyle w:val="Normlnweb"/>
        <w:shd w:val="clear" w:color="auto" w:fill="FFFFFF"/>
        <w:spacing w:before="0" w:beforeAutospacing="0" w:after="0" w:afterAutospacing="0"/>
        <w:rPr>
          <w:rStyle w:val="Siln"/>
          <w:color w:val="111111"/>
          <w:sz w:val="22"/>
          <w:szCs w:val="22"/>
          <w:lang w:val="de-DE"/>
        </w:rPr>
      </w:pPr>
    </w:p>
    <w:p w14:paraId="64559180" w14:textId="0DB40345" w:rsidR="00E95383" w:rsidRPr="00010CD6" w:rsidRDefault="00E95383" w:rsidP="00010CD6">
      <w:pPr>
        <w:pStyle w:val="Normlnweb"/>
        <w:shd w:val="clear" w:color="auto" w:fill="FFFFFF"/>
        <w:spacing w:before="0" w:beforeAutospacing="0" w:after="0" w:afterAutospacing="0"/>
        <w:rPr>
          <w:color w:val="111111"/>
          <w:sz w:val="22"/>
          <w:szCs w:val="22"/>
          <w:lang w:val="de-DE"/>
        </w:rPr>
      </w:pPr>
      <w:r w:rsidRPr="00010CD6">
        <w:rPr>
          <w:rStyle w:val="Siln"/>
          <w:color w:val="111111"/>
          <w:sz w:val="22"/>
          <w:szCs w:val="22"/>
          <w:lang w:val="de-DE"/>
        </w:rPr>
        <w:t>Webseiten</w:t>
      </w:r>
    </w:p>
    <w:p w14:paraId="37DDCC82" w14:textId="77777777" w:rsidR="00010CD6" w:rsidRDefault="00010CD6" w:rsidP="00010CD6">
      <w:pPr>
        <w:pStyle w:val="Normlnweb"/>
        <w:shd w:val="clear" w:color="auto" w:fill="FFFFFF"/>
        <w:spacing w:before="0" w:beforeAutospacing="0" w:after="0" w:afterAutospacing="0"/>
        <w:rPr>
          <w:color w:val="111111"/>
          <w:sz w:val="22"/>
          <w:szCs w:val="22"/>
          <w:lang w:val="de-DE"/>
        </w:rPr>
      </w:pPr>
    </w:p>
    <w:p w14:paraId="41BBD76E" w14:textId="4275AF95" w:rsidR="00E95383" w:rsidRPr="00010CD6" w:rsidRDefault="00E95383" w:rsidP="00010CD6">
      <w:pPr>
        <w:pStyle w:val="Normlnweb"/>
        <w:shd w:val="clear" w:color="auto" w:fill="FFFFFF"/>
        <w:spacing w:before="0" w:beforeAutospacing="0" w:after="0" w:afterAutospacing="0"/>
        <w:rPr>
          <w:color w:val="111111"/>
          <w:sz w:val="22"/>
          <w:szCs w:val="22"/>
          <w:lang w:val="de-DE"/>
        </w:rPr>
      </w:pPr>
      <w:r w:rsidRPr="00010CD6">
        <w:rPr>
          <w:color w:val="111111"/>
          <w:sz w:val="22"/>
          <w:szCs w:val="22"/>
          <w:lang w:val="en-US"/>
        </w:rPr>
        <w:t xml:space="preserve">„Growth of Welfare of Kazakhstan’s Citizens is the Primary Goal of State Policy. </w:t>
      </w:r>
      <w:r w:rsidRPr="00010CD6">
        <w:rPr>
          <w:color w:val="111111"/>
          <w:sz w:val="22"/>
          <w:szCs w:val="22"/>
          <w:lang w:val="de-DE"/>
        </w:rPr>
        <w:t>Address by the President of the Republic of Kazakhstan H.E. Mr. Nursultan Nazarbayev to the People of Kazakhstan“,Official Site of the President of the Republic of Kazakhstan, letzter Zugriff 28. 2. 2011, http://www.akorda.kz/www/www_akorda_kz.nsf/sections?OpenForm&amp;id_doc=0793D9432423DDE5062573EC0048005B&amp;lang=en&amp;L1=L2&amp;L2=L2-22.</w:t>
      </w:r>
    </w:p>
    <w:p w14:paraId="359BBB9C" w14:textId="77777777" w:rsidR="00010CD6" w:rsidRDefault="00010CD6" w:rsidP="00010CD6">
      <w:pPr>
        <w:pStyle w:val="Normlnweb"/>
        <w:shd w:val="clear" w:color="auto" w:fill="FFFFFF"/>
        <w:spacing w:before="0" w:beforeAutospacing="0" w:after="0" w:afterAutospacing="0"/>
        <w:rPr>
          <w:color w:val="111111"/>
          <w:sz w:val="22"/>
          <w:szCs w:val="22"/>
          <w:lang w:val="de-DE"/>
        </w:rPr>
      </w:pPr>
    </w:p>
    <w:p w14:paraId="5E44816F" w14:textId="325302B6" w:rsidR="00E95383" w:rsidRPr="00010CD6" w:rsidRDefault="00E95383" w:rsidP="00010CD6">
      <w:pPr>
        <w:pStyle w:val="Normlnweb"/>
        <w:shd w:val="clear" w:color="auto" w:fill="FFFFFF"/>
        <w:spacing w:before="0" w:beforeAutospacing="0" w:after="0" w:afterAutospacing="0"/>
        <w:rPr>
          <w:color w:val="111111"/>
          <w:sz w:val="22"/>
          <w:szCs w:val="22"/>
          <w:lang w:val="de-DE"/>
        </w:rPr>
      </w:pPr>
      <w:r w:rsidRPr="00010CD6">
        <w:rPr>
          <w:color w:val="111111"/>
          <w:sz w:val="22"/>
          <w:szCs w:val="22"/>
          <w:lang w:val="en-US"/>
        </w:rPr>
        <w:t>Stephen Blank, „The Russian Balance Sheet at Hangzhou“, </w:t>
      </w:r>
      <w:r w:rsidRPr="00010CD6">
        <w:rPr>
          <w:rStyle w:val="Zdraznn"/>
          <w:color w:val="111111"/>
          <w:sz w:val="22"/>
          <w:szCs w:val="22"/>
          <w:lang w:val="en-US"/>
        </w:rPr>
        <w:t>Atlantic Council </w:t>
      </w:r>
      <w:r w:rsidRPr="00010CD6">
        <w:rPr>
          <w:color w:val="111111"/>
          <w:sz w:val="22"/>
          <w:szCs w:val="22"/>
          <w:lang w:val="en-US"/>
        </w:rPr>
        <w:t xml:space="preserve">(blog), 7. </w:t>
      </w:r>
      <w:r w:rsidRPr="00010CD6">
        <w:rPr>
          <w:color w:val="111111"/>
          <w:sz w:val="22"/>
          <w:szCs w:val="22"/>
          <w:lang w:val="de-DE"/>
        </w:rPr>
        <w:t>September 2016, http://www.atlanticcouncil.org/blogs/new-atlanticist/the-russian-balance-sheet-at-hangzhou.</w:t>
      </w:r>
    </w:p>
    <w:p w14:paraId="15F40184" w14:textId="52FB67D9" w:rsidR="00010CD6" w:rsidRDefault="00010CD6" w:rsidP="00010CD6">
      <w:pPr>
        <w:pStyle w:val="Normlnweb"/>
        <w:shd w:val="clear" w:color="auto" w:fill="FFFFFF"/>
        <w:spacing w:before="0" w:beforeAutospacing="0" w:after="0" w:afterAutospacing="0"/>
        <w:rPr>
          <w:rStyle w:val="Siln"/>
          <w:color w:val="111111"/>
          <w:sz w:val="22"/>
          <w:szCs w:val="22"/>
          <w:lang w:val="de-DE"/>
        </w:rPr>
      </w:pPr>
    </w:p>
    <w:p w14:paraId="11CBDAC2" w14:textId="77777777" w:rsidR="00010CD6" w:rsidRDefault="00010CD6" w:rsidP="00010CD6">
      <w:pPr>
        <w:pStyle w:val="Normlnweb"/>
        <w:shd w:val="clear" w:color="auto" w:fill="FFFFFF"/>
        <w:spacing w:before="0" w:beforeAutospacing="0" w:after="0" w:afterAutospacing="0"/>
        <w:rPr>
          <w:rStyle w:val="Siln"/>
          <w:color w:val="111111"/>
          <w:sz w:val="22"/>
          <w:szCs w:val="22"/>
          <w:lang w:val="de-DE"/>
        </w:rPr>
      </w:pPr>
    </w:p>
    <w:p w14:paraId="05265D70" w14:textId="694EFAAF" w:rsidR="00E95383" w:rsidRPr="00010CD6" w:rsidRDefault="00E95383" w:rsidP="00010CD6">
      <w:pPr>
        <w:pStyle w:val="Normlnweb"/>
        <w:shd w:val="clear" w:color="auto" w:fill="FFFFFF"/>
        <w:spacing w:before="0" w:beforeAutospacing="0" w:after="0" w:afterAutospacing="0"/>
        <w:rPr>
          <w:color w:val="111111"/>
          <w:sz w:val="22"/>
          <w:szCs w:val="22"/>
          <w:lang w:val="de-DE"/>
        </w:rPr>
      </w:pPr>
      <w:r w:rsidRPr="00010CD6">
        <w:rPr>
          <w:rStyle w:val="Siln"/>
          <w:color w:val="111111"/>
          <w:sz w:val="22"/>
          <w:szCs w:val="22"/>
          <w:lang w:val="de-DE"/>
        </w:rPr>
        <w:t>Persönliche Kommunikation</w:t>
      </w:r>
    </w:p>
    <w:p w14:paraId="67EE0C19" w14:textId="77777777" w:rsidR="00010CD6" w:rsidRDefault="00010CD6" w:rsidP="00010CD6">
      <w:pPr>
        <w:pStyle w:val="Normlnweb"/>
        <w:shd w:val="clear" w:color="auto" w:fill="FFFFFF"/>
        <w:spacing w:before="0" w:beforeAutospacing="0" w:after="0" w:afterAutospacing="0"/>
        <w:rPr>
          <w:color w:val="111111"/>
          <w:sz w:val="22"/>
          <w:szCs w:val="22"/>
          <w:lang w:val="de-DE"/>
        </w:rPr>
      </w:pPr>
    </w:p>
    <w:p w14:paraId="2BDB4A8F" w14:textId="4CEAD4AF" w:rsidR="00E95383" w:rsidRPr="00010CD6" w:rsidRDefault="00E95383" w:rsidP="00010CD6">
      <w:pPr>
        <w:pStyle w:val="Normlnweb"/>
        <w:shd w:val="clear" w:color="auto" w:fill="FFFFFF"/>
        <w:spacing w:before="0" w:beforeAutospacing="0" w:after="0" w:afterAutospacing="0"/>
        <w:rPr>
          <w:color w:val="111111"/>
          <w:sz w:val="22"/>
          <w:szCs w:val="22"/>
          <w:lang w:val="de-DE"/>
        </w:rPr>
      </w:pPr>
      <w:r w:rsidRPr="00010CD6">
        <w:rPr>
          <w:color w:val="111111"/>
          <w:sz w:val="22"/>
          <w:szCs w:val="22"/>
          <w:lang w:val="de-DE"/>
        </w:rPr>
        <w:t>Hans-Uwe Stahlmann, E-Mail-Nachricht an den Autor, 29. Dezember 2007.</w:t>
      </w:r>
    </w:p>
    <w:p w14:paraId="6FCBEB52" w14:textId="77777777" w:rsidR="00010CD6" w:rsidRDefault="00010CD6" w:rsidP="00010CD6">
      <w:pPr>
        <w:pStyle w:val="Normlnweb"/>
        <w:shd w:val="clear" w:color="auto" w:fill="FFFFFF"/>
        <w:spacing w:before="0" w:beforeAutospacing="0" w:after="0" w:afterAutospacing="0"/>
        <w:rPr>
          <w:color w:val="111111"/>
          <w:sz w:val="22"/>
          <w:szCs w:val="22"/>
          <w:lang w:val="de-DE"/>
        </w:rPr>
      </w:pPr>
    </w:p>
    <w:p w14:paraId="5CC76A89" w14:textId="77777777" w:rsidR="00010CD6" w:rsidRDefault="00010CD6" w:rsidP="00010CD6">
      <w:pPr>
        <w:pStyle w:val="Normlnweb"/>
        <w:shd w:val="clear" w:color="auto" w:fill="FFFFFF"/>
        <w:spacing w:before="0" w:beforeAutospacing="0" w:after="0" w:afterAutospacing="0"/>
        <w:rPr>
          <w:color w:val="111111"/>
          <w:sz w:val="22"/>
          <w:szCs w:val="22"/>
          <w:lang w:val="de-DE"/>
        </w:rPr>
      </w:pPr>
    </w:p>
    <w:p w14:paraId="1731A4FB" w14:textId="7D0FA8B0" w:rsidR="00E95383" w:rsidRPr="00010CD6" w:rsidRDefault="00E95383" w:rsidP="00010CD6">
      <w:pPr>
        <w:pStyle w:val="Normlnweb"/>
        <w:shd w:val="clear" w:color="auto" w:fill="FFFFFF"/>
        <w:spacing w:before="0" w:beforeAutospacing="0" w:after="0" w:afterAutospacing="0"/>
        <w:rPr>
          <w:color w:val="111111"/>
          <w:sz w:val="22"/>
          <w:szCs w:val="22"/>
          <w:lang w:val="de-DE"/>
        </w:rPr>
      </w:pPr>
      <w:r w:rsidRPr="00010CD6">
        <w:rPr>
          <w:color w:val="111111"/>
          <w:sz w:val="22"/>
          <w:szCs w:val="22"/>
          <w:lang w:val="en-US"/>
        </w:rPr>
        <w:t>Erstellt und adaptiert nach </w:t>
      </w:r>
      <w:hyperlink r:id="rId10" w:history="1">
        <w:r w:rsidRPr="00010CD6">
          <w:rPr>
            <w:rStyle w:val="Hypertextovodkaz"/>
            <w:color w:val="000000"/>
            <w:sz w:val="22"/>
            <w:szCs w:val="22"/>
            <w:u w:val="none"/>
            <w:lang w:val="en-US"/>
          </w:rPr>
          <w:t>The Chicago Manual of Style</w:t>
        </w:r>
      </w:hyperlink>
      <w:r w:rsidRPr="00010CD6">
        <w:rPr>
          <w:color w:val="111111"/>
          <w:sz w:val="22"/>
          <w:szCs w:val="22"/>
          <w:lang w:val="en-US"/>
        </w:rPr>
        <w:t xml:space="preserve">, 16. </w:t>
      </w:r>
      <w:r w:rsidRPr="00010CD6">
        <w:rPr>
          <w:color w:val="111111"/>
          <w:sz w:val="22"/>
          <w:szCs w:val="22"/>
          <w:lang w:val="de-DE"/>
        </w:rPr>
        <w:t>Ausg. (Chicago: Chicago University Press, 2010), 653–784.</w:t>
      </w:r>
    </w:p>
    <w:sectPr w:rsidR="00E95383" w:rsidRPr="00010CD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25B89" w14:textId="77777777" w:rsidR="00F50948" w:rsidRDefault="00F50948" w:rsidP="0047583E">
      <w:pPr>
        <w:spacing w:after="0" w:line="240" w:lineRule="auto"/>
      </w:pPr>
      <w:r>
        <w:separator/>
      </w:r>
    </w:p>
  </w:endnote>
  <w:endnote w:type="continuationSeparator" w:id="0">
    <w:p w14:paraId="1850F0D5" w14:textId="77777777" w:rsidR="00F50948" w:rsidRDefault="00F50948" w:rsidP="00475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9894580"/>
      <w:docPartObj>
        <w:docPartGallery w:val="Page Numbers (Bottom of Page)"/>
        <w:docPartUnique/>
      </w:docPartObj>
    </w:sdtPr>
    <w:sdtEndPr/>
    <w:sdtContent>
      <w:p w14:paraId="0C0A62A6" w14:textId="470A7000" w:rsidR="0047583E" w:rsidRDefault="0047583E">
        <w:pPr>
          <w:pStyle w:val="Zpat"/>
          <w:jc w:val="center"/>
        </w:pPr>
        <w:r>
          <w:fldChar w:fldCharType="begin"/>
        </w:r>
        <w:r>
          <w:instrText>PAGE   \* MERGEFORMAT</w:instrText>
        </w:r>
        <w:r>
          <w:fldChar w:fldCharType="separate"/>
        </w:r>
        <w:r>
          <w:t>2</w:t>
        </w:r>
        <w:r>
          <w:fldChar w:fldCharType="end"/>
        </w:r>
      </w:p>
    </w:sdtContent>
  </w:sdt>
  <w:p w14:paraId="13EE127C" w14:textId="77777777" w:rsidR="0047583E" w:rsidRDefault="004758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DF894" w14:textId="77777777" w:rsidR="00F50948" w:rsidRDefault="00F50948" w:rsidP="0047583E">
      <w:pPr>
        <w:spacing w:after="0" w:line="240" w:lineRule="auto"/>
      </w:pPr>
      <w:r>
        <w:separator/>
      </w:r>
    </w:p>
  </w:footnote>
  <w:footnote w:type="continuationSeparator" w:id="0">
    <w:p w14:paraId="1C14FC0B" w14:textId="77777777" w:rsidR="00F50948" w:rsidRDefault="00F50948" w:rsidP="004758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wNTA3MLYwMTQyMzNV0lEKTi0uzszPAykwqQUA2FomfiwAAAA="/>
  </w:docVars>
  <w:rsids>
    <w:rsidRoot w:val="00B7467A"/>
    <w:rsid w:val="00010CD6"/>
    <w:rsid w:val="00051B49"/>
    <w:rsid w:val="00392995"/>
    <w:rsid w:val="0047583E"/>
    <w:rsid w:val="00597B83"/>
    <w:rsid w:val="0073560A"/>
    <w:rsid w:val="00B7467A"/>
    <w:rsid w:val="00C01471"/>
    <w:rsid w:val="00CA60B5"/>
    <w:rsid w:val="00D04FCC"/>
    <w:rsid w:val="00DB64A6"/>
    <w:rsid w:val="00E95383"/>
    <w:rsid w:val="00EB238F"/>
    <w:rsid w:val="00F509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67BDA"/>
  <w15:chartTrackingRefBased/>
  <w15:docId w15:val="{85AF8847-1ABD-45B8-B852-210AD2F1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DB64A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DB64A6"/>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E9538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95383"/>
    <w:rPr>
      <w:b/>
      <w:bCs/>
    </w:rPr>
  </w:style>
  <w:style w:type="character" w:styleId="Hypertextovodkaz">
    <w:name w:val="Hyperlink"/>
    <w:basedOn w:val="Standardnpsmoodstavce"/>
    <w:uiPriority w:val="99"/>
    <w:semiHidden/>
    <w:unhideWhenUsed/>
    <w:rsid w:val="00E95383"/>
    <w:rPr>
      <w:color w:val="0000FF"/>
      <w:u w:val="single"/>
    </w:rPr>
  </w:style>
  <w:style w:type="paragraph" w:customStyle="1" w:styleId="standard">
    <w:name w:val="standard"/>
    <w:basedOn w:val="Normln"/>
    <w:rsid w:val="00E9538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E95383"/>
    <w:rPr>
      <w:i/>
      <w:iCs/>
    </w:rPr>
  </w:style>
  <w:style w:type="paragraph" w:styleId="Zhlav">
    <w:name w:val="header"/>
    <w:basedOn w:val="Normln"/>
    <w:link w:val="ZhlavChar"/>
    <w:uiPriority w:val="99"/>
    <w:unhideWhenUsed/>
    <w:rsid w:val="004758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7583E"/>
  </w:style>
  <w:style w:type="paragraph" w:styleId="Zpat">
    <w:name w:val="footer"/>
    <w:basedOn w:val="Normln"/>
    <w:link w:val="ZpatChar"/>
    <w:uiPriority w:val="99"/>
    <w:unhideWhenUsed/>
    <w:rsid w:val="0047583E"/>
    <w:pPr>
      <w:tabs>
        <w:tab w:val="center" w:pos="4536"/>
        <w:tab w:val="right" w:pos="9072"/>
      </w:tabs>
      <w:spacing w:after="0" w:line="240" w:lineRule="auto"/>
    </w:pPr>
  </w:style>
  <w:style w:type="character" w:customStyle="1" w:styleId="ZpatChar">
    <w:name w:val="Zápatí Char"/>
    <w:basedOn w:val="Standardnpsmoodstavce"/>
    <w:link w:val="Zpat"/>
    <w:uiPriority w:val="99"/>
    <w:rsid w:val="00475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8691">
      <w:bodyDiv w:val="1"/>
      <w:marLeft w:val="0"/>
      <w:marRight w:val="0"/>
      <w:marTop w:val="0"/>
      <w:marBottom w:val="0"/>
      <w:divBdr>
        <w:top w:val="none" w:sz="0" w:space="0" w:color="auto"/>
        <w:left w:val="none" w:sz="0" w:space="0" w:color="auto"/>
        <w:bottom w:val="none" w:sz="0" w:space="0" w:color="auto"/>
        <w:right w:val="none" w:sz="0" w:space="0" w:color="auto"/>
      </w:divBdr>
    </w:div>
    <w:div w:id="538972561">
      <w:bodyDiv w:val="1"/>
      <w:marLeft w:val="0"/>
      <w:marRight w:val="0"/>
      <w:marTop w:val="0"/>
      <w:marBottom w:val="0"/>
      <w:divBdr>
        <w:top w:val="none" w:sz="0" w:space="0" w:color="auto"/>
        <w:left w:val="none" w:sz="0" w:space="0" w:color="auto"/>
        <w:bottom w:val="none" w:sz="0" w:space="0" w:color="auto"/>
        <w:right w:val="none" w:sz="0" w:space="0" w:color="auto"/>
      </w:divBdr>
    </w:div>
    <w:div w:id="153754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hicagomanualofstyle.org/tools_citationguide.html" TargetMode="External"/><Relationship Id="rId4" Type="http://schemas.openxmlformats.org/officeDocument/2006/relationships/styles" Target="styles.xml"/><Relationship Id="rId9" Type="http://schemas.openxmlformats.org/officeDocument/2006/relationships/hyperlink" Target="http://www.chicagomanualofstyle.org/tools_citationguide.htm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1893EE843C9234DBD27992EC29F0B13" ma:contentTypeVersion="8" ma:contentTypeDescription="Vytvoří nový dokument" ma:contentTypeScope="" ma:versionID="c793e2fa885a0a3ce1663b47b040082b">
  <xsd:schema xmlns:xsd="http://www.w3.org/2001/XMLSchema" xmlns:xs="http://www.w3.org/2001/XMLSchema" xmlns:p="http://schemas.microsoft.com/office/2006/metadata/properties" xmlns:ns3="393d3e1f-a925-4acd-ad84-4b76178dc5a4" targetNamespace="http://schemas.microsoft.com/office/2006/metadata/properties" ma:root="true" ma:fieldsID="308e76bb632fb0f4db8ce82342384b83" ns3:_="">
    <xsd:import namespace="393d3e1f-a925-4acd-ad84-4b76178dc5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d3e1f-a925-4acd-ad84-4b76178dc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25426B-266D-431F-BA87-0E64AEDCC8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8F3F66-5653-4601-9723-D105D4023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d3e1f-a925-4acd-ad84-4b76178dc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E21440-294C-47C3-90A8-226449F638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1446</Words>
  <Characters>8533</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Filipova</dc:creator>
  <cp:keywords/>
  <dc:description/>
  <cp:lastModifiedBy>Lucie Jůzová</cp:lastModifiedBy>
  <cp:revision>2</cp:revision>
  <dcterms:created xsi:type="dcterms:W3CDTF">2020-01-30T22:16:00Z</dcterms:created>
  <dcterms:modified xsi:type="dcterms:W3CDTF">2020-01-30T22:16:00Z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0x01010091893EE843C9234DBD27992EC29F0B13</vt:lpwstr>
  </property>
</Properties>
</file>