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2B" w:rsidRPr="004D5EEE" w:rsidRDefault="0058082B" w:rsidP="0058082B">
      <w:pPr>
        <w:shd w:val="clear" w:color="auto" w:fill="FFFFFF"/>
        <w:spacing w:before="200" w:after="0" w:line="240" w:lineRule="auto"/>
        <w:outlineLvl w:val="1"/>
        <w:rPr>
          <w:rFonts w:eastAsia="Times New Roman" w:cs="Arial"/>
          <w:b/>
          <w:bCs/>
          <w:color w:val="222222"/>
          <w:lang w:eastAsia="cs-CZ"/>
        </w:rPr>
      </w:pPr>
      <w:r w:rsidRPr="004D5EEE">
        <w:rPr>
          <w:rFonts w:eastAsia="Times New Roman" w:cs="Arial"/>
          <w:b/>
          <w:bCs/>
          <w:color w:val="222222"/>
          <w:lang w:eastAsia="cs-CZ"/>
        </w:rPr>
        <w:t xml:space="preserve">Barbora Skálová </w:t>
      </w:r>
    </w:p>
    <w:p w:rsidR="0058082B" w:rsidRPr="004D5EEE" w:rsidRDefault="0058082B" w:rsidP="0058082B">
      <w:pPr>
        <w:shd w:val="clear" w:color="auto" w:fill="FFFFFF"/>
        <w:spacing w:before="200" w:after="0" w:line="240" w:lineRule="auto"/>
        <w:outlineLvl w:val="1"/>
        <w:rPr>
          <w:rFonts w:eastAsia="Times New Roman" w:cs="Arial"/>
          <w:bCs/>
          <w:color w:val="4F81BD"/>
          <w:lang w:eastAsia="cs-CZ"/>
        </w:rPr>
      </w:pPr>
      <w:proofErr w:type="spellStart"/>
      <w:r w:rsidRPr="004D5EEE">
        <w:rPr>
          <w:rFonts w:eastAsia="Times New Roman" w:cs="Arial"/>
          <w:bCs/>
          <w:color w:val="222222"/>
          <w:lang w:eastAsia="cs-CZ"/>
        </w:rPr>
        <w:t>Radical</w:t>
      </w:r>
      <w:proofErr w:type="spellEnd"/>
      <w:r w:rsidRPr="004D5EEE">
        <w:rPr>
          <w:rFonts w:eastAsia="Times New Roman" w:cs="Arial"/>
          <w:bCs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bCs/>
          <w:color w:val="222222"/>
          <w:lang w:eastAsia="cs-CZ"/>
        </w:rPr>
        <w:t>Left</w:t>
      </w:r>
      <w:proofErr w:type="spellEnd"/>
      <w:r w:rsidRPr="004D5EEE">
        <w:rPr>
          <w:rFonts w:eastAsia="Times New Roman" w:cs="Arial"/>
          <w:bCs/>
          <w:color w:val="222222"/>
          <w:lang w:eastAsia="cs-CZ"/>
        </w:rPr>
        <w:t xml:space="preserve"> in post-</w:t>
      </w:r>
      <w:proofErr w:type="spellStart"/>
      <w:r w:rsidRPr="004D5EEE">
        <w:rPr>
          <w:rFonts w:eastAsia="Times New Roman" w:cs="Arial"/>
          <w:bCs/>
          <w:color w:val="222222"/>
          <w:lang w:eastAsia="cs-CZ"/>
        </w:rPr>
        <w:t>war</w:t>
      </w:r>
      <w:proofErr w:type="spellEnd"/>
      <w:r w:rsidRPr="004D5EEE">
        <w:rPr>
          <w:rFonts w:eastAsia="Times New Roman" w:cs="Arial"/>
          <w:bCs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bCs/>
          <w:color w:val="222222"/>
          <w:lang w:eastAsia="cs-CZ"/>
        </w:rPr>
        <w:t>Finland</w:t>
      </w:r>
      <w:proofErr w:type="spellEnd"/>
      <w:r w:rsidRPr="004D5EEE">
        <w:rPr>
          <w:rFonts w:eastAsia="Times New Roman" w:cs="Arial"/>
          <w:bCs/>
          <w:color w:val="222222"/>
          <w:lang w:eastAsia="cs-CZ"/>
        </w:rPr>
        <w:t xml:space="preserve"> - </w:t>
      </w:r>
      <w:proofErr w:type="spellStart"/>
      <w:r w:rsidRPr="004D5EEE">
        <w:rPr>
          <w:rFonts w:eastAsia="Times New Roman" w:cs="Arial"/>
          <w:bCs/>
          <w:color w:val="222222"/>
          <w:lang w:eastAsia="cs-CZ"/>
        </w:rPr>
        <w:t>phenomenon</w:t>
      </w:r>
      <w:proofErr w:type="spellEnd"/>
      <w:r w:rsidRPr="004D5EEE">
        <w:rPr>
          <w:rFonts w:eastAsia="Times New Roman" w:cs="Arial"/>
          <w:bCs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bCs/>
          <w:color w:val="222222"/>
          <w:lang w:eastAsia="cs-CZ"/>
        </w:rPr>
        <w:t>of</w:t>
      </w:r>
      <w:proofErr w:type="spellEnd"/>
      <w:r w:rsidRPr="004D5EEE">
        <w:rPr>
          <w:rFonts w:eastAsia="Times New Roman" w:cs="Arial"/>
          <w:bCs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bCs/>
          <w:color w:val="222222"/>
          <w:lang w:eastAsia="cs-CZ"/>
        </w:rPr>
        <w:t>neo-Stalinism</w:t>
      </w:r>
      <w:proofErr w:type="spellEnd"/>
      <w:r w:rsidRPr="004D5EEE">
        <w:rPr>
          <w:rFonts w:eastAsia="Times New Roman" w:cs="Arial"/>
          <w:bCs/>
          <w:color w:val="222222"/>
          <w:lang w:eastAsia="cs-CZ"/>
        </w:rPr>
        <w:t xml:space="preserve"> in a non-</w:t>
      </w:r>
      <w:proofErr w:type="spellStart"/>
      <w:r w:rsidRPr="004D5EEE">
        <w:rPr>
          <w:rFonts w:eastAsia="Times New Roman" w:cs="Arial"/>
          <w:bCs/>
          <w:color w:val="222222"/>
          <w:lang w:eastAsia="cs-CZ"/>
        </w:rPr>
        <w:t>Soviet</w:t>
      </w:r>
      <w:proofErr w:type="spellEnd"/>
      <w:r w:rsidRPr="004D5EEE">
        <w:rPr>
          <w:rFonts w:eastAsia="Times New Roman" w:cs="Arial"/>
          <w:bCs/>
          <w:color w:val="222222"/>
          <w:lang w:eastAsia="cs-CZ"/>
        </w:rPr>
        <w:t xml:space="preserve"> bloc countr</w:t>
      </w:r>
      <w:r w:rsidRPr="004D5EEE">
        <w:rPr>
          <w:rFonts w:eastAsia="Times New Roman" w:cs="Arial"/>
          <w:bCs/>
          <w:color w:val="4F81BD"/>
          <w:lang w:eastAsia="cs-CZ"/>
        </w:rPr>
        <w:t>y</w:t>
      </w:r>
    </w:p>
    <w:p w:rsidR="0058082B" w:rsidRPr="004D5EEE" w:rsidRDefault="0058082B" w:rsidP="0058082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cs-CZ"/>
        </w:rPr>
      </w:pPr>
      <w:r w:rsidRPr="004D5EEE">
        <w:rPr>
          <w:rFonts w:eastAsia="Times New Roman" w:cs="Times New Roman"/>
          <w:color w:val="222222"/>
          <w:lang w:eastAsia="cs-CZ"/>
        </w:rPr>
        <w:t> </w:t>
      </w:r>
    </w:p>
    <w:p w:rsidR="0058082B" w:rsidRPr="004D5EEE" w:rsidRDefault="0058082B" w:rsidP="0058082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  <w:proofErr w:type="spellStart"/>
      <w:r w:rsidRPr="004D5EEE">
        <w:rPr>
          <w:rFonts w:eastAsia="Times New Roman" w:cs="Times New Roman"/>
          <w:color w:val="222222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dissertation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aims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to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explore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phenomenon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a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radical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pro-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Soviet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movement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– “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taistolaiset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” –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which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at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turn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60s and 70s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for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a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short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period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time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dominated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222222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222222"/>
          <w:lang w:eastAsia="cs-CZ"/>
        </w:rPr>
        <w:t xml:space="preserve"> student</w:t>
      </w:r>
      <w:r w:rsidRPr="004D5EEE">
        <w:rPr>
          <w:rFonts w:eastAsia="Times New Roman" w:cs="Times New Roman"/>
          <w:color w:val="000000"/>
          <w:lang w:eastAsia="cs-CZ"/>
        </w:rPr>
        <w:t xml:space="preserve"> and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cultural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circles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in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Finland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.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dissertation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strives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to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shed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light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on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reasons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for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uprise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– in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European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context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unique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– pro-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Soviet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,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Marxist-Leninist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and “anti-anti-establishment”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youth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movement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, and on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its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influence on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home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and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foreign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policy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Finland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in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terms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so-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called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Finlandization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.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work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also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puts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movement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into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Czechoslovakian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context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,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mainly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in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relation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to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1968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Warsaw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Pact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invasion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>.</w:t>
      </w:r>
    </w:p>
    <w:p w:rsidR="0058082B" w:rsidRPr="004D5EEE" w:rsidRDefault="0058082B" w:rsidP="0058082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following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theses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have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been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explored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: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movement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was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inevitably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interconnected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and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nurtured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by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specific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form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foreign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policy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which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Finland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conducted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during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presidential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period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Urho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Kaleva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Kekkonen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-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Finlandization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;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movement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was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a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historically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determined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generation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rebellion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responding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to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an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unfinished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trauma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Civil and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Continuation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War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;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paradoxically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,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movement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was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strengthened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by a non-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existent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tradition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Finnish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Left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intelligentsia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>;  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movement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embraced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a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specific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Marxist-Leninist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language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which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served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as a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group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reference and a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reinforcement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a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collective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identity;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ideological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production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movement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members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served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as a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tool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undirect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Soviet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political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pressure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on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parliamentary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as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well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as non-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parliamentary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level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>.</w:t>
      </w:r>
    </w:p>
    <w:p w:rsidR="0058082B" w:rsidRPr="004D5EEE" w:rsidRDefault="0058082B" w:rsidP="0058082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lang w:eastAsia="cs-CZ"/>
        </w:rPr>
      </w:pPr>
      <w:proofErr w:type="spellStart"/>
      <w:r w:rsidRPr="004D5EEE">
        <w:rPr>
          <w:rFonts w:eastAsia="Times New Roman" w:cs="Times New Roman"/>
          <w:color w:val="000000"/>
          <w:lang w:eastAsia="cs-CZ"/>
        </w:rPr>
        <w:t>Unlike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most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literature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previously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dealing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with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taistolaiset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phenomenon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,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dissertation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also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discusses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theoretical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anticapitalistic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background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movement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and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compares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it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to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theoretical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background and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political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practice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of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coeval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New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Left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movements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in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Europe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and </w:t>
      </w:r>
      <w:proofErr w:type="spellStart"/>
      <w:r w:rsidRPr="004D5EEE">
        <w:rPr>
          <w:rFonts w:eastAsia="Times New Roman" w:cs="Times New Roman"/>
          <w:color w:val="000000"/>
          <w:lang w:eastAsia="cs-CZ"/>
        </w:rPr>
        <w:t>the</w:t>
      </w:r>
      <w:proofErr w:type="spellEnd"/>
      <w:r w:rsidRPr="004D5EEE">
        <w:rPr>
          <w:rFonts w:eastAsia="Times New Roman" w:cs="Times New Roman"/>
          <w:color w:val="000000"/>
          <w:lang w:eastAsia="cs-CZ"/>
        </w:rPr>
        <w:t xml:space="preserve"> USA.</w:t>
      </w:r>
    </w:p>
    <w:p w:rsidR="0058082B" w:rsidRPr="004D5EEE" w:rsidRDefault="0058082B" w:rsidP="0058082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proofErr w:type="spellStart"/>
      <w:r w:rsidRPr="004D5EEE">
        <w:rPr>
          <w:rFonts w:eastAsia="Times New Roman" w:cs="Arial"/>
          <w:color w:val="000000"/>
          <w:lang w:eastAsia="cs-CZ"/>
        </w:rPr>
        <w:t>The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experience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of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the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members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of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the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movement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has </w:t>
      </w:r>
      <w:proofErr w:type="spellStart"/>
      <w:r w:rsidRPr="004D5EEE">
        <w:rPr>
          <w:rFonts w:eastAsia="Times New Roman" w:cs="Arial"/>
          <w:color w:val="000000"/>
          <w:lang w:eastAsia="cs-CZ"/>
        </w:rPr>
        <w:t>been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elaborated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in </w:t>
      </w:r>
      <w:proofErr w:type="spellStart"/>
      <w:r w:rsidRPr="004D5EEE">
        <w:rPr>
          <w:rFonts w:eastAsia="Times New Roman" w:cs="Arial"/>
          <w:color w:val="000000"/>
          <w:lang w:eastAsia="cs-CZ"/>
        </w:rPr>
        <w:t>the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oral </w:t>
      </w:r>
      <w:proofErr w:type="spellStart"/>
      <w:r w:rsidRPr="004D5EEE">
        <w:rPr>
          <w:rFonts w:eastAsia="Times New Roman" w:cs="Arial"/>
          <w:color w:val="000000"/>
          <w:lang w:eastAsia="cs-CZ"/>
        </w:rPr>
        <w:t>history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part </w:t>
      </w:r>
      <w:proofErr w:type="spellStart"/>
      <w:r w:rsidRPr="004D5EEE">
        <w:rPr>
          <w:rFonts w:eastAsia="Times New Roman" w:cs="Arial"/>
          <w:color w:val="000000"/>
          <w:lang w:eastAsia="cs-CZ"/>
        </w:rPr>
        <w:t>based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on </w:t>
      </w:r>
      <w:proofErr w:type="spellStart"/>
      <w:r w:rsidRPr="004D5EEE">
        <w:rPr>
          <w:rFonts w:eastAsia="Times New Roman" w:cs="Arial"/>
          <w:color w:val="000000"/>
          <w:lang w:eastAsia="cs-CZ"/>
        </w:rPr>
        <w:t>personal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interviews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. </w:t>
      </w:r>
      <w:proofErr w:type="spellStart"/>
      <w:r w:rsidRPr="004D5EEE">
        <w:rPr>
          <w:rFonts w:eastAsia="Times New Roman" w:cs="Arial"/>
          <w:color w:val="000000"/>
          <w:lang w:eastAsia="cs-CZ"/>
        </w:rPr>
        <w:t>The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oral </w:t>
      </w:r>
      <w:proofErr w:type="spellStart"/>
      <w:r w:rsidRPr="004D5EEE">
        <w:rPr>
          <w:rFonts w:eastAsia="Times New Roman" w:cs="Arial"/>
          <w:color w:val="000000"/>
          <w:lang w:eastAsia="cs-CZ"/>
        </w:rPr>
        <w:t>history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chapter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aims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to </w:t>
      </w:r>
      <w:proofErr w:type="spellStart"/>
      <w:r w:rsidRPr="004D5EEE">
        <w:rPr>
          <w:rFonts w:eastAsia="Times New Roman" w:cs="Arial"/>
          <w:color w:val="000000"/>
          <w:lang w:eastAsia="cs-CZ"/>
        </w:rPr>
        <w:t>offer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an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explanation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and a </w:t>
      </w:r>
      <w:proofErr w:type="spellStart"/>
      <w:r w:rsidRPr="004D5EEE">
        <w:rPr>
          <w:rFonts w:eastAsia="Times New Roman" w:cs="Arial"/>
          <w:color w:val="000000"/>
          <w:lang w:eastAsia="cs-CZ"/>
        </w:rPr>
        <w:t>broader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perspective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of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the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taistolaiset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phenomenon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presented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by direct </w:t>
      </w:r>
      <w:proofErr w:type="spellStart"/>
      <w:r w:rsidRPr="004D5EEE">
        <w:rPr>
          <w:rFonts w:eastAsia="Times New Roman" w:cs="Arial"/>
          <w:color w:val="000000"/>
          <w:lang w:eastAsia="cs-CZ"/>
        </w:rPr>
        <w:t>witnesses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and </w:t>
      </w:r>
      <w:proofErr w:type="spellStart"/>
      <w:r w:rsidRPr="004D5EEE">
        <w:rPr>
          <w:rFonts w:eastAsia="Times New Roman" w:cs="Arial"/>
          <w:color w:val="000000"/>
          <w:lang w:eastAsia="cs-CZ"/>
        </w:rPr>
        <w:t>participants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of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the</w:t>
      </w:r>
      <w:proofErr w:type="spellEnd"/>
      <w:r w:rsidRPr="004D5EEE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4D5EEE">
        <w:rPr>
          <w:rFonts w:eastAsia="Times New Roman" w:cs="Arial"/>
          <w:color w:val="000000"/>
          <w:lang w:eastAsia="cs-CZ"/>
        </w:rPr>
        <w:t>movement</w:t>
      </w:r>
      <w:proofErr w:type="spellEnd"/>
      <w:r w:rsidRPr="004D5EEE">
        <w:rPr>
          <w:rFonts w:eastAsia="Times New Roman" w:cs="Arial"/>
          <w:color w:val="000000"/>
          <w:lang w:eastAsia="cs-CZ"/>
        </w:rPr>
        <w:t>. </w:t>
      </w:r>
    </w:p>
    <w:p w:rsidR="0014384E" w:rsidRDefault="0058082B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2B"/>
    <w:rsid w:val="0058082B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0D1E-8672-41ED-8D3F-0DDF418D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82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2021-03-23T10:54:00Z</dcterms:created>
  <dcterms:modified xsi:type="dcterms:W3CDTF">2021-03-23T10:58:00Z</dcterms:modified>
</cp:coreProperties>
</file>